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C25A76">
      <w:pPr>
        <w:pBdr>
          <w:top w:val="nil"/>
          <w:left w:val="nil"/>
          <w:bottom w:val="nil"/>
          <w:right w:val="nil"/>
          <w:between w:val="nil"/>
        </w:pBdr>
        <w:spacing w:after="0" w:line="240" w:lineRule="auto"/>
        <w:rPr>
          <w:b/>
          <w:color w:val="000000"/>
        </w:rPr>
      </w:pP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color w:val="000000"/>
          <w:sz w:val="24"/>
          <w:szCs w:val="24"/>
        </w:rPr>
        <w:t>Iowa 21</w:t>
      </w:r>
      <w:r w:rsidRPr="00FD070C">
        <w:rPr>
          <w:rFonts w:hAnsiTheme="majorHAnsi" w:cstheme="majorHAnsi"/>
          <w:b/>
          <w:color w:val="000000"/>
          <w:sz w:val="24"/>
          <w:szCs w:val="24"/>
          <w:vertAlign w:val="superscript"/>
        </w:rPr>
        <w:t>st</w:t>
      </w:r>
      <w:r w:rsidRPr="00FD070C">
        <w:rPr>
          <w:rFonts w:hAnsiTheme="majorHAnsi" w:cstheme="majorHAnsi"/>
          <w:b/>
          <w:color w:val="000000"/>
          <w:sz w:val="24"/>
          <w:szCs w:val="24"/>
        </w:rPr>
        <w:t xml:space="preserve"> Century Community Learning Centers</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Pr>
          <w:rFonts w:hAnsiTheme="majorHAnsi" w:cstheme="majorHAnsi"/>
          <w:b/>
          <w:color w:val="000000"/>
          <w:sz w:val="24"/>
          <w:szCs w:val="24"/>
        </w:rPr>
        <w:t>Professional Development</w:t>
      </w:r>
      <w:r w:rsidRPr="00FD070C">
        <w:rPr>
          <w:rFonts w:hAnsiTheme="majorHAnsi" w:cstheme="majorHAnsi"/>
          <w:b/>
          <w:color w:val="000000"/>
          <w:sz w:val="24"/>
          <w:szCs w:val="24"/>
        </w:rPr>
        <w:t xml:space="preserve"> Committee</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i/>
          <w:color w:val="000000"/>
          <w:sz w:val="24"/>
          <w:szCs w:val="24"/>
        </w:rPr>
        <w:t>Meeting Agenda</w:t>
      </w:r>
    </w:p>
    <w:p w:rsidR="008E41B6" w:rsidRDefault="005360AE">
      <w:pPr>
        <w:pBdr>
          <w:top w:val="nil"/>
          <w:left w:val="nil"/>
          <w:bottom w:val="nil"/>
          <w:right w:val="nil"/>
          <w:between w:val="nil"/>
        </w:pBdr>
        <w:spacing w:after="0" w:line="240" w:lineRule="auto"/>
        <w:jc w:val="center"/>
        <w:rPr>
          <w:rFonts w:hAnsiTheme="majorHAnsi" w:cstheme="majorHAnsi"/>
          <w:color w:val="000000"/>
          <w:sz w:val="24"/>
          <w:szCs w:val="24"/>
        </w:rPr>
      </w:pPr>
      <w:bookmarkStart w:id="0" w:name="_gjdgxs" w:colFirst="0" w:colLast="0"/>
      <w:bookmarkEnd w:id="0"/>
      <w:r>
        <w:rPr>
          <w:rFonts w:hAnsiTheme="majorHAnsi" w:cstheme="majorHAnsi"/>
          <w:color w:val="000000"/>
          <w:sz w:val="24"/>
          <w:szCs w:val="24"/>
        </w:rPr>
        <w:t>February 5 2021</w:t>
      </w:r>
    </w:p>
    <w:p w:rsidR="008F319D" w:rsidRPr="00FD070C" w:rsidRDefault="005360AE">
      <w:pPr>
        <w:pBdr>
          <w:top w:val="nil"/>
          <w:left w:val="nil"/>
          <w:bottom w:val="nil"/>
          <w:right w:val="nil"/>
          <w:between w:val="nil"/>
        </w:pBdr>
        <w:spacing w:after="0" w:line="240" w:lineRule="auto"/>
        <w:jc w:val="center"/>
        <w:rPr>
          <w:rFonts w:hAnsiTheme="majorHAnsi" w:cstheme="majorHAnsi"/>
          <w:color w:val="000000"/>
          <w:sz w:val="24"/>
          <w:szCs w:val="24"/>
        </w:rPr>
      </w:pPr>
      <w:r>
        <w:rPr>
          <w:rFonts w:hAnsiTheme="majorHAnsi" w:cstheme="majorHAnsi"/>
          <w:color w:val="000000"/>
          <w:sz w:val="24"/>
          <w:szCs w:val="24"/>
        </w:rPr>
        <w:t>9:00 – 10:00 a.m.</w:t>
      </w:r>
    </w:p>
    <w:p w:rsidR="008F319D" w:rsidRPr="00FD070C" w:rsidRDefault="00C25A76">
      <w:pPr>
        <w:tabs>
          <w:tab w:val="left" w:pos="3650"/>
          <w:tab w:val="center" w:pos="4680"/>
        </w:tabs>
        <w:spacing w:after="0" w:line="240" w:lineRule="auto"/>
        <w:rPr>
          <w:rFonts w:hAnsiTheme="majorHAnsi" w:cstheme="majorHAnsi"/>
          <w:sz w:val="24"/>
          <w:szCs w:val="24"/>
        </w:rPr>
      </w:pPr>
    </w:p>
    <w:p w:rsidR="008F319D" w:rsidRPr="00FD070C" w:rsidRDefault="005360AE">
      <w:pPr>
        <w:tabs>
          <w:tab w:val="left" w:pos="3650"/>
          <w:tab w:val="center" w:pos="4680"/>
        </w:tabs>
        <w:spacing w:after="0" w:line="240" w:lineRule="auto"/>
        <w:jc w:val="center"/>
        <w:rPr>
          <w:rFonts w:hAnsiTheme="majorHAnsi" w:cstheme="majorHAnsi"/>
          <w:sz w:val="24"/>
          <w:szCs w:val="24"/>
        </w:rPr>
      </w:pPr>
      <w:r w:rsidRPr="00F63D27">
        <w:rPr>
          <w:rStyle w:val="Hyperlink"/>
        </w:rPr>
        <w:t>1-515-604-9985 passcode 123766</w:t>
      </w:r>
    </w:p>
    <w:p w:rsidR="008F319D" w:rsidRPr="00FD070C" w:rsidRDefault="005360AE">
      <w:pPr>
        <w:tabs>
          <w:tab w:val="left" w:pos="3650"/>
          <w:tab w:val="center" w:pos="4680"/>
        </w:tabs>
        <w:spacing w:after="0" w:line="240" w:lineRule="auto"/>
        <w:jc w:val="center"/>
        <w:rPr>
          <w:rFonts w:hAnsiTheme="majorHAnsi" w:cstheme="majorHAnsi"/>
          <w:sz w:val="24"/>
          <w:szCs w:val="24"/>
        </w:rPr>
      </w:pPr>
      <w:r w:rsidRPr="00FD070C">
        <w:rPr>
          <w:rFonts w:hAnsiTheme="majorHAnsi" w:cstheme="majorHAnsi"/>
          <w:sz w:val="24"/>
          <w:szCs w:val="24"/>
        </w:rPr>
        <w:t xml:space="preserve"> ----------------</w:t>
      </w:r>
    </w:p>
    <w:p w:rsidR="00506F60" w:rsidRPr="00FD070C" w:rsidRDefault="00C25A76">
      <w:pPr>
        <w:tabs>
          <w:tab w:val="left" w:pos="3650"/>
          <w:tab w:val="center" w:pos="4680"/>
        </w:tabs>
        <w:spacing w:after="0" w:line="240" w:lineRule="auto"/>
        <w:jc w:val="center"/>
        <w:rPr>
          <w:rFonts w:hAnsiTheme="majorHAnsi" w:cstheme="majorHAnsi"/>
          <w:sz w:val="24"/>
          <w:szCs w:val="24"/>
        </w:rPr>
      </w:pPr>
    </w:p>
    <w:p w:rsidR="00E2743C" w:rsidRPr="00DF626B" w:rsidRDefault="005360AE" w:rsidP="00DF626B">
      <w:pPr>
        <w:pStyle w:val="font8"/>
        <w:spacing w:before="0" w:beforeAutospacing="0" w:after="0" w:afterAutospacing="0"/>
        <w:textAlignment w:val="baseline"/>
        <w:rPr>
          <w:rFonts w:ascii="Calibri" w:hAnsiTheme="majorHAnsi" w:cstheme="majorHAnsi"/>
          <w:color w:val="181818"/>
        </w:rPr>
      </w:pPr>
      <w:r w:rsidRPr="00E2743C">
        <w:rPr>
          <w:rFonts w:ascii="Calibri" w:hAnsiTheme="majorHAnsi" w:cstheme="majorHAnsi"/>
          <w:b/>
        </w:rPr>
        <w:t xml:space="preserve">COMMITTEE MISSION: </w:t>
      </w:r>
      <w:r w:rsidRPr="00DF626B">
        <w:rPr>
          <w:rFonts w:ascii="Calibr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Pr="00DF626B">
        <w:rPr>
          <w:rStyle w:val="wixguard"/>
          <w:rFonts w:ascii="Calibri" w:hAnsiTheme="majorHAnsi" w:cstheme="majorHAnsi"/>
          <w:color w:val="181818"/>
          <w:bdr w:val="none" w:sz="0" w:space="0" w:color="auto" w:frame="1"/>
        </w:rPr>
        <w:t>​</w:t>
      </w:r>
    </w:p>
    <w:p w:rsidR="004D3580" w:rsidRDefault="00C25A76" w:rsidP="00E2743C">
      <w:pPr>
        <w:pStyle w:val="font8"/>
        <w:spacing w:before="0" w:beforeAutospacing="0" w:after="0" w:afterAutospacing="0"/>
        <w:textAlignment w:val="baseline"/>
        <w:rPr>
          <w:rFonts w:ascii="Calibri" w:hAnsiTheme="majorHAnsi" w:cstheme="majorHAnsi"/>
          <w:b/>
        </w:rPr>
      </w:pPr>
    </w:p>
    <w:p w:rsidR="00506F60" w:rsidRPr="004D3580" w:rsidRDefault="005360AE" w:rsidP="00506F60">
      <w:pPr>
        <w:tabs>
          <w:tab w:val="left" w:pos="3650"/>
          <w:tab w:val="center" w:pos="4680"/>
        </w:tabs>
        <w:spacing w:after="0" w:line="240" w:lineRule="auto"/>
        <w:rPr>
          <w:rFonts w:hAnsiTheme="majorHAnsi" w:cstheme="majorHAnsi"/>
          <w:b/>
          <w:sz w:val="24"/>
          <w:szCs w:val="24"/>
        </w:rPr>
      </w:pPr>
      <w:r>
        <w:rPr>
          <w:rFonts w:hAnsiTheme="majorHAnsi" w:cstheme="majorHAnsi"/>
          <w:b/>
          <w:sz w:val="24"/>
          <w:szCs w:val="24"/>
        </w:rPr>
        <w:t>2020</w:t>
      </w:r>
      <w:r w:rsidRPr="004D3580">
        <w:rPr>
          <w:rFonts w:hAnsiTheme="majorHAnsi" w:cstheme="majorHAnsi"/>
          <w:b/>
          <w:sz w:val="24"/>
          <w:szCs w:val="24"/>
        </w:rPr>
        <w:t>-202</w:t>
      </w:r>
      <w:r>
        <w:rPr>
          <w:rFonts w:hAnsiTheme="majorHAnsi" w:cstheme="majorHAnsi"/>
          <w:b/>
          <w:sz w:val="24"/>
          <w:szCs w:val="24"/>
        </w:rPr>
        <w:t>1</w:t>
      </w:r>
      <w:r w:rsidRPr="004D3580">
        <w:rPr>
          <w:rFonts w:hAnsiTheme="majorHAnsi" w:cstheme="majorHAnsi"/>
          <w:b/>
          <w:sz w:val="24"/>
          <w:szCs w:val="24"/>
        </w:rPr>
        <w:t xml:space="preserve"> COMMITTEE GOALS:</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Encourage and support presentations from Iowa programs at national professional development offerings.</w:t>
      </w:r>
    </w:p>
    <w:p w:rsidR="00AE6E3E" w:rsidRDefault="00C25A76" w:rsidP="00506F60">
      <w:pPr>
        <w:tabs>
          <w:tab w:val="left" w:pos="3650"/>
          <w:tab w:val="center" w:pos="4680"/>
        </w:tabs>
        <w:spacing w:after="0" w:line="240" w:lineRule="auto"/>
        <w:rPr>
          <w:rFonts w:hAnsiTheme="majorHAnsi" w:cstheme="majorHAnsi"/>
          <w:b/>
          <w:sz w:val="24"/>
          <w:szCs w:val="24"/>
        </w:rPr>
      </w:pPr>
    </w:p>
    <w:p w:rsidR="00AE6E3E" w:rsidRPr="004D3580" w:rsidRDefault="00C25A76" w:rsidP="00506F60">
      <w:pPr>
        <w:tabs>
          <w:tab w:val="left" w:pos="3650"/>
          <w:tab w:val="center" w:pos="4680"/>
        </w:tabs>
        <w:spacing w:after="0" w:line="240" w:lineRule="auto"/>
        <w:rPr>
          <w:rFonts w:hAnsiTheme="majorHAnsi" w:cstheme="majorHAnsi"/>
          <w:b/>
          <w:sz w:val="24"/>
          <w:szCs w:val="24"/>
        </w:rPr>
      </w:pPr>
    </w:p>
    <w:p w:rsidR="00506F60" w:rsidRPr="00506F60" w:rsidRDefault="005360AE"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C25A76">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MARK FOR ATTENDANCE</w:t>
            </w:r>
          </w:p>
        </w:tc>
      </w:tr>
      <w:tr w:rsidR="00506F60" w:rsidTr="00506F60">
        <w:tc>
          <w:tcPr>
            <w:tcW w:w="3596" w:type="dxa"/>
          </w:tcPr>
          <w:p w:rsidR="00506F60" w:rsidRDefault="005360AE" w:rsidP="00506F60">
            <w:pPr>
              <w:tabs>
                <w:tab w:val="left" w:pos="3650"/>
                <w:tab w:val="center" w:pos="4680"/>
              </w:tabs>
              <w:rPr>
                <w:sz w:val="24"/>
                <w:szCs w:val="24"/>
              </w:rPr>
            </w:pPr>
            <w:r>
              <w:rPr>
                <w:sz w:val="24"/>
                <w:szCs w:val="24"/>
              </w:rPr>
              <w:t>Heidi Brown</w:t>
            </w:r>
          </w:p>
        </w:tc>
        <w:tc>
          <w:tcPr>
            <w:tcW w:w="3597" w:type="dxa"/>
          </w:tcPr>
          <w:p w:rsidR="00506F60" w:rsidRDefault="005360AE" w:rsidP="00506F60">
            <w:pPr>
              <w:tabs>
                <w:tab w:val="left" w:pos="3650"/>
                <w:tab w:val="center" w:pos="4680"/>
              </w:tabs>
              <w:rPr>
                <w:sz w:val="24"/>
                <w:szCs w:val="24"/>
              </w:rPr>
            </w:pPr>
            <w:r>
              <w:rPr>
                <w:sz w:val="24"/>
                <w:szCs w:val="24"/>
              </w:rPr>
              <w:t>Des Moines Schools</w:t>
            </w:r>
          </w:p>
        </w:tc>
        <w:tc>
          <w:tcPr>
            <w:tcW w:w="3597" w:type="dxa"/>
          </w:tcPr>
          <w:p w:rsidR="00506F60" w:rsidRDefault="00187F6F" w:rsidP="00506F60">
            <w:pPr>
              <w:tabs>
                <w:tab w:val="left" w:pos="3650"/>
                <w:tab w:val="center" w:pos="4680"/>
              </w:tabs>
              <w:rPr>
                <w:sz w:val="24"/>
                <w:szCs w:val="24"/>
              </w:rPr>
            </w:pPr>
            <w:r>
              <w:rPr>
                <w:sz w:val="24"/>
                <w:szCs w:val="24"/>
              </w:rPr>
              <w:t>X</w:t>
            </w:r>
          </w:p>
        </w:tc>
      </w:tr>
      <w:tr w:rsidR="001C6BAA" w:rsidTr="00506F60">
        <w:tc>
          <w:tcPr>
            <w:tcW w:w="3596" w:type="dxa"/>
          </w:tcPr>
          <w:p w:rsidR="001C6BAA" w:rsidRDefault="005360AE" w:rsidP="00506F60">
            <w:pPr>
              <w:tabs>
                <w:tab w:val="left" w:pos="3650"/>
                <w:tab w:val="center" w:pos="4680"/>
              </w:tabs>
              <w:rPr>
                <w:sz w:val="24"/>
                <w:szCs w:val="24"/>
              </w:rPr>
            </w:pPr>
            <w:r>
              <w:rPr>
                <w:sz w:val="24"/>
                <w:szCs w:val="24"/>
              </w:rPr>
              <w:t>Barb Schmitz</w:t>
            </w:r>
          </w:p>
        </w:tc>
        <w:tc>
          <w:tcPr>
            <w:tcW w:w="3597" w:type="dxa"/>
          </w:tcPr>
          <w:p w:rsidR="001C6BAA" w:rsidRDefault="005360AE" w:rsidP="00506F60">
            <w:pPr>
              <w:tabs>
                <w:tab w:val="left" w:pos="3650"/>
                <w:tab w:val="center" w:pos="4680"/>
              </w:tabs>
              <w:rPr>
                <w:sz w:val="24"/>
                <w:szCs w:val="24"/>
              </w:rPr>
            </w:pPr>
            <w:r>
              <w:rPr>
                <w:sz w:val="24"/>
                <w:szCs w:val="24"/>
              </w:rPr>
              <w:t>Oelwein</w:t>
            </w:r>
          </w:p>
        </w:tc>
        <w:tc>
          <w:tcPr>
            <w:tcW w:w="3597" w:type="dxa"/>
          </w:tcPr>
          <w:p w:rsidR="001C6BAA" w:rsidRDefault="00C25A76"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Billy Stone</w:t>
            </w:r>
          </w:p>
        </w:tc>
        <w:tc>
          <w:tcPr>
            <w:tcW w:w="3597" w:type="dxa"/>
          </w:tcPr>
          <w:p w:rsidR="00FA6D90" w:rsidRDefault="005360AE" w:rsidP="00506F60">
            <w:pPr>
              <w:tabs>
                <w:tab w:val="left" w:pos="3650"/>
                <w:tab w:val="center" w:pos="4680"/>
              </w:tabs>
              <w:rPr>
                <w:sz w:val="24"/>
                <w:szCs w:val="24"/>
              </w:rPr>
            </w:pPr>
            <w:r>
              <w:rPr>
                <w:sz w:val="24"/>
                <w:szCs w:val="24"/>
              </w:rPr>
              <w:t>Oakridge</w:t>
            </w:r>
          </w:p>
        </w:tc>
        <w:tc>
          <w:tcPr>
            <w:tcW w:w="3597" w:type="dxa"/>
          </w:tcPr>
          <w:p w:rsidR="00FA6D90" w:rsidRDefault="002E54CC"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5360AE" w:rsidP="00506F60">
            <w:pPr>
              <w:tabs>
                <w:tab w:val="left" w:pos="3650"/>
                <w:tab w:val="center" w:pos="4680"/>
              </w:tabs>
              <w:rPr>
                <w:sz w:val="24"/>
                <w:szCs w:val="24"/>
              </w:rPr>
            </w:pPr>
            <w:r>
              <w:rPr>
                <w:sz w:val="24"/>
                <w:szCs w:val="24"/>
              </w:rPr>
              <w:t>Janay Jones</w:t>
            </w:r>
          </w:p>
        </w:tc>
        <w:tc>
          <w:tcPr>
            <w:tcW w:w="3597" w:type="dxa"/>
          </w:tcPr>
          <w:p w:rsidR="00506F60" w:rsidRDefault="005360AE" w:rsidP="00506F60">
            <w:pPr>
              <w:tabs>
                <w:tab w:val="left" w:pos="3650"/>
                <w:tab w:val="center" w:pos="4680"/>
              </w:tabs>
              <w:rPr>
                <w:sz w:val="24"/>
                <w:szCs w:val="24"/>
              </w:rPr>
            </w:pPr>
            <w:r>
              <w:rPr>
                <w:sz w:val="24"/>
                <w:szCs w:val="24"/>
              </w:rPr>
              <w:t>Iowa City Schools</w:t>
            </w:r>
          </w:p>
        </w:tc>
        <w:tc>
          <w:tcPr>
            <w:tcW w:w="3597" w:type="dxa"/>
          </w:tcPr>
          <w:p w:rsidR="00506F60" w:rsidRDefault="00C25A76"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 xml:space="preserve">Allison </w:t>
            </w:r>
            <w:proofErr w:type="spellStart"/>
            <w:r>
              <w:rPr>
                <w:sz w:val="24"/>
                <w:szCs w:val="24"/>
              </w:rPr>
              <w:t>Fuhrmeister</w:t>
            </w:r>
            <w:proofErr w:type="spellEnd"/>
          </w:p>
        </w:tc>
        <w:tc>
          <w:tcPr>
            <w:tcW w:w="3597" w:type="dxa"/>
          </w:tcPr>
          <w:p w:rsidR="00F81B7A" w:rsidRDefault="005360AE" w:rsidP="00506F60">
            <w:pPr>
              <w:tabs>
                <w:tab w:val="left" w:pos="3650"/>
                <w:tab w:val="center" w:pos="4680"/>
              </w:tabs>
              <w:rPr>
                <w:sz w:val="24"/>
                <w:szCs w:val="24"/>
              </w:rPr>
            </w:pPr>
            <w:r>
              <w:rPr>
                <w:sz w:val="24"/>
                <w:szCs w:val="24"/>
              </w:rPr>
              <w:t>Iowa City Schools (Neighborhood Centers of Johnson Co.)</w:t>
            </w:r>
          </w:p>
        </w:tc>
        <w:tc>
          <w:tcPr>
            <w:tcW w:w="3597" w:type="dxa"/>
          </w:tcPr>
          <w:p w:rsidR="00F81B7A" w:rsidRDefault="00C25A76"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Jane Bishop</w:t>
            </w:r>
          </w:p>
        </w:tc>
        <w:tc>
          <w:tcPr>
            <w:tcW w:w="3597" w:type="dxa"/>
          </w:tcPr>
          <w:p w:rsidR="00FA6D90" w:rsidRDefault="005360AE" w:rsidP="00506F60">
            <w:pPr>
              <w:tabs>
                <w:tab w:val="left" w:pos="3650"/>
                <w:tab w:val="center" w:pos="4680"/>
              </w:tabs>
              <w:rPr>
                <w:sz w:val="24"/>
                <w:szCs w:val="24"/>
              </w:rPr>
            </w:pPr>
            <w:r>
              <w:rPr>
                <w:sz w:val="24"/>
                <w:szCs w:val="24"/>
              </w:rPr>
              <w:t>DMPS</w:t>
            </w:r>
          </w:p>
        </w:tc>
        <w:tc>
          <w:tcPr>
            <w:tcW w:w="3597" w:type="dxa"/>
          </w:tcPr>
          <w:p w:rsidR="00FA6D90" w:rsidRDefault="00187F6F"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John Spinks</w:t>
            </w:r>
          </w:p>
        </w:tc>
        <w:tc>
          <w:tcPr>
            <w:tcW w:w="3597" w:type="dxa"/>
          </w:tcPr>
          <w:p w:rsidR="00FA6D90" w:rsidRDefault="005360AE" w:rsidP="00506F60">
            <w:pPr>
              <w:tabs>
                <w:tab w:val="left" w:pos="3650"/>
                <w:tab w:val="center" w:pos="4680"/>
              </w:tabs>
              <w:rPr>
                <w:sz w:val="24"/>
                <w:szCs w:val="24"/>
              </w:rPr>
            </w:pPr>
            <w:r>
              <w:rPr>
                <w:sz w:val="24"/>
                <w:szCs w:val="24"/>
              </w:rPr>
              <w:t>Oakridge</w:t>
            </w:r>
          </w:p>
        </w:tc>
        <w:tc>
          <w:tcPr>
            <w:tcW w:w="3597" w:type="dxa"/>
          </w:tcPr>
          <w:p w:rsidR="00FA6D90" w:rsidRDefault="00041B4E"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Jennifer Watkins</w:t>
            </w:r>
          </w:p>
        </w:tc>
        <w:tc>
          <w:tcPr>
            <w:tcW w:w="3597" w:type="dxa"/>
          </w:tcPr>
          <w:p w:rsidR="00F81B7A" w:rsidRDefault="005360AE" w:rsidP="00506F60">
            <w:pPr>
              <w:tabs>
                <w:tab w:val="left" w:pos="3650"/>
                <w:tab w:val="center" w:pos="4680"/>
              </w:tabs>
              <w:rPr>
                <w:sz w:val="24"/>
                <w:szCs w:val="24"/>
              </w:rPr>
            </w:pPr>
            <w:r>
              <w:rPr>
                <w:sz w:val="24"/>
                <w:szCs w:val="24"/>
              </w:rPr>
              <w:t>Bettendorf Schools</w:t>
            </w:r>
          </w:p>
        </w:tc>
        <w:tc>
          <w:tcPr>
            <w:tcW w:w="3597" w:type="dxa"/>
          </w:tcPr>
          <w:p w:rsidR="00F81B7A" w:rsidRDefault="00C25A76"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Sierra Whitlock</w:t>
            </w:r>
          </w:p>
        </w:tc>
        <w:tc>
          <w:tcPr>
            <w:tcW w:w="3597" w:type="dxa"/>
          </w:tcPr>
          <w:p w:rsidR="00F81B7A" w:rsidRDefault="005360AE" w:rsidP="00506F60">
            <w:pPr>
              <w:tabs>
                <w:tab w:val="left" w:pos="3650"/>
                <w:tab w:val="center" w:pos="4680"/>
              </w:tabs>
              <w:rPr>
                <w:sz w:val="24"/>
                <w:szCs w:val="24"/>
              </w:rPr>
            </w:pPr>
            <w:r>
              <w:rPr>
                <w:sz w:val="24"/>
                <w:szCs w:val="24"/>
              </w:rPr>
              <w:t>SHIP</w:t>
            </w:r>
          </w:p>
        </w:tc>
        <w:tc>
          <w:tcPr>
            <w:tcW w:w="3597" w:type="dxa"/>
          </w:tcPr>
          <w:p w:rsidR="00F81B7A" w:rsidRDefault="00C25A76" w:rsidP="00506F60">
            <w:pPr>
              <w:tabs>
                <w:tab w:val="left" w:pos="3650"/>
                <w:tab w:val="center" w:pos="4680"/>
              </w:tabs>
              <w:rPr>
                <w:sz w:val="24"/>
                <w:szCs w:val="24"/>
              </w:rPr>
            </w:pP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Nikki Clausen</w:t>
            </w:r>
          </w:p>
        </w:tc>
        <w:tc>
          <w:tcPr>
            <w:tcW w:w="3597" w:type="dxa"/>
          </w:tcPr>
          <w:p w:rsidR="00FA6D90" w:rsidRDefault="005360AE" w:rsidP="00506F60">
            <w:pPr>
              <w:tabs>
                <w:tab w:val="left" w:pos="3650"/>
                <w:tab w:val="center" w:pos="4680"/>
              </w:tabs>
              <w:rPr>
                <w:sz w:val="24"/>
                <w:szCs w:val="24"/>
              </w:rPr>
            </w:pPr>
            <w:r>
              <w:rPr>
                <w:sz w:val="24"/>
                <w:szCs w:val="24"/>
              </w:rPr>
              <w:t>Council Bluffs</w:t>
            </w:r>
          </w:p>
        </w:tc>
        <w:tc>
          <w:tcPr>
            <w:tcW w:w="3597" w:type="dxa"/>
          </w:tcPr>
          <w:p w:rsidR="00FA6D90" w:rsidRDefault="00187F6F"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5360AE" w:rsidP="00506F60">
            <w:pPr>
              <w:tabs>
                <w:tab w:val="left" w:pos="3650"/>
                <w:tab w:val="center" w:pos="4680"/>
              </w:tabs>
              <w:rPr>
                <w:sz w:val="24"/>
                <w:szCs w:val="24"/>
              </w:rPr>
            </w:pPr>
            <w:r>
              <w:rPr>
                <w:sz w:val="24"/>
                <w:szCs w:val="24"/>
              </w:rPr>
              <w:t>Sally Diehl</w:t>
            </w:r>
          </w:p>
        </w:tc>
        <w:tc>
          <w:tcPr>
            <w:tcW w:w="3597" w:type="dxa"/>
          </w:tcPr>
          <w:p w:rsidR="00FA6D90" w:rsidRDefault="005360AE" w:rsidP="00506F60">
            <w:pPr>
              <w:tabs>
                <w:tab w:val="left" w:pos="3650"/>
                <w:tab w:val="center" w:pos="4680"/>
              </w:tabs>
              <w:rPr>
                <w:sz w:val="24"/>
                <w:szCs w:val="24"/>
              </w:rPr>
            </w:pPr>
            <w:r>
              <w:rPr>
                <w:sz w:val="24"/>
                <w:szCs w:val="24"/>
              </w:rPr>
              <w:t xml:space="preserve">DMPS </w:t>
            </w:r>
          </w:p>
        </w:tc>
        <w:tc>
          <w:tcPr>
            <w:tcW w:w="3597" w:type="dxa"/>
          </w:tcPr>
          <w:p w:rsidR="00FA6D90" w:rsidRDefault="00C25A76" w:rsidP="00506F60">
            <w:pPr>
              <w:tabs>
                <w:tab w:val="left" w:pos="3650"/>
                <w:tab w:val="center" w:pos="4680"/>
              </w:tabs>
              <w:rPr>
                <w:sz w:val="24"/>
                <w:szCs w:val="24"/>
              </w:rPr>
            </w:pP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Cassie Gerst</w:t>
            </w:r>
          </w:p>
        </w:tc>
        <w:tc>
          <w:tcPr>
            <w:tcW w:w="3597" w:type="dxa"/>
          </w:tcPr>
          <w:p w:rsidR="00F81B7A" w:rsidRDefault="005360AE" w:rsidP="00506F60">
            <w:pPr>
              <w:tabs>
                <w:tab w:val="left" w:pos="3650"/>
                <w:tab w:val="center" w:pos="4680"/>
              </w:tabs>
              <w:rPr>
                <w:sz w:val="24"/>
                <w:szCs w:val="24"/>
              </w:rPr>
            </w:pPr>
            <w:r>
              <w:rPr>
                <w:sz w:val="24"/>
                <w:szCs w:val="24"/>
              </w:rPr>
              <w:t>Burlington Schools</w:t>
            </w:r>
          </w:p>
        </w:tc>
        <w:tc>
          <w:tcPr>
            <w:tcW w:w="3597" w:type="dxa"/>
          </w:tcPr>
          <w:p w:rsidR="00F81B7A" w:rsidRDefault="00187F6F"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5360AE" w:rsidP="00506F60">
            <w:pPr>
              <w:tabs>
                <w:tab w:val="left" w:pos="3650"/>
                <w:tab w:val="center" w:pos="4680"/>
              </w:tabs>
              <w:rPr>
                <w:sz w:val="24"/>
                <w:szCs w:val="24"/>
              </w:rPr>
            </w:pPr>
            <w:r>
              <w:rPr>
                <w:sz w:val="24"/>
                <w:szCs w:val="24"/>
              </w:rPr>
              <w:t>Dave Welter</w:t>
            </w:r>
          </w:p>
        </w:tc>
        <w:tc>
          <w:tcPr>
            <w:tcW w:w="3597" w:type="dxa"/>
          </w:tcPr>
          <w:p w:rsidR="00F81B7A" w:rsidRDefault="005360AE" w:rsidP="00506F60">
            <w:pPr>
              <w:tabs>
                <w:tab w:val="left" w:pos="3650"/>
                <w:tab w:val="center" w:pos="4680"/>
              </w:tabs>
              <w:rPr>
                <w:sz w:val="24"/>
                <w:szCs w:val="24"/>
              </w:rPr>
            </w:pPr>
            <w:r>
              <w:rPr>
                <w:sz w:val="24"/>
                <w:szCs w:val="24"/>
              </w:rPr>
              <w:t>Cedar Falls</w:t>
            </w:r>
          </w:p>
        </w:tc>
        <w:tc>
          <w:tcPr>
            <w:tcW w:w="3597" w:type="dxa"/>
          </w:tcPr>
          <w:p w:rsidR="00F81B7A" w:rsidRDefault="00C25A76" w:rsidP="00506F60">
            <w:pPr>
              <w:tabs>
                <w:tab w:val="left" w:pos="3650"/>
                <w:tab w:val="center" w:pos="4680"/>
              </w:tabs>
              <w:rPr>
                <w:sz w:val="24"/>
                <w:szCs w:val="24"/>
              </w:rPr>
            </w:pPr>
          </w:p>
        </w:tc>
      </w:tr>
      <w:tr w:rsidR="00AB1297" w:rsidTr="00506F60">
        <w:tc>
          <w:tcPr>
            <w:tcW w:w="3596" w:type="dxa"/>
          </w:tcPr>
          <w:p w:rsidR="00AB1297" w:rsidRDefault="005360AE" w:rsidP="00506F60">
            <w:pPr>
              <w:tabs>
                <w:tab w:val="left" w:pos="3650"/>
                <w:tab w:val="center" w:pos="4680"/>
              </w:tabs>
              <w:rPr>
                <w:sz w:val="24"/>
                <w:szCs w:val="24"/>
              </w:rPr>
            </w:pPr>
            <w:r>
              <w:rPr>
                <w:sz w:val="24"/>
                <w:szCs w:val="24"/>
              </w:rPr>
              <w:t xml:space="preserve">Additional Guests: </w:t>
            </w:r>
          </w:p>
          <w:p w:rsidR="00AB1297" w:rsidRDefault="00C25A76" w:rsidP="00506F60">
            <w:pPr>
              <w:tabs>
                <w:tab w:val="left" w:pos="3650"/>
                <w:tab w:val="center" w:pos="4680"/>
              </w:tabs>
              <w:rPr>
                <w:sz w:val="24"/>
                <w:szCs w:val="24"/>
              </w:rPr>
            </w:pPr>
          </w:p>
          <w:p w:rsidR="00AB1297" w:rsidRDefault="00C25A76" w:rsidP="00506F60">
            <w:pPr>
              <w:tabs>
                <w:tab w:val="left" w:pos="3650"/>
                <w:tab w:val="center" w:pos="4680"/>
              </w:tabs>
              <w:rPr>
                <w:sz w:val="24"/>
                <w:szCs w:val="24"/>
              </w:rPr>
            </w:pPr>
          </w:p>
          <w:p w:rsidR="00AB1297" w:rsidRDefault="00C25A76" w:rsidP="00506F60">
            <w:pPr>
              <w:tabs>
                <w:tab w:val="left" w:pos="3650"/>
                <w:tab w:val="center" w:pos="4680"/>
              </w:tabs>
              <w:rPr>
                <w:sz w:val="24"/>
                <w:szCs w:val="24"/>
              </w:rPr>
            </w:pPr>
          </w:p>
        </w:tc>
        <w:tc>
          <w:tcPr>
            <w:tcW w:w="3597" w:type="dxa"/>
          </w:tcPr>
          <w:p w:rsidR="00AB1297" w:rsidRDefault="00187F6F" w:rsidP="00506F60">
            <w:pPr>
              <w:tabs>
                <w:tab w:val="left" w:pos="3650"/>
                <w:tab w:val="center" w:pos="4680"/>
              </w:tabs>
              <w:rPr>
                <w:sz w:val="24"/>
                <w:szCs w:val="24"/>
              </w:rPr>
            </w:pPr>
            <w:r>
              <w:rPr>
                <w:sz w:val="24"/>
                <w:szCs w:val="24"/>
              </w:rPr>
              <w:t>Emilee Harris</w:t>
            </w:r>
          </w:p>
        </w:tc>
        <w:tc>
          <w:tcPr>
            <w:tcW w:w="3597" w:type="dxa"/>
          </w:tcPr>
          <w:p w:rsidR="00AB1297" w:rsidRDefault="00187F6F" w:rsidP="00506F60">
            <w:pPr>
              <w:tabs>
                <w:tab w:val="left" w:pos="3650"/>
                <w:tab w:val="center" w:pos="4680"/>
              </w:tabs>
              <w:rPr>
                <w:sz w:val="24"/>
                <w:szCs w:val="24"/>
              </w:rPr>
            </w:pPr>
            <w:r>
              <w:rPr>
                <w:sz w:val="24"/>
                <w:szCs w:val="24"/>
              </w:rPr>
              <w:t xml:space="preserve">X </w:t>
            </w:r>
          </w:p>
        </w:tc>
      </w:tr>
    </w:tbl>
    <w:p w:rsidR="008E41B6" w:rsidRDefault="00C25A76" w:rsidP="00506F60">
      <w:pPr>
        <w:tabs>
          <w:tab w:val="left" w:pos="3650"/>
          <w:tab w:val="center" w:pos="4680"/>
        </w:tabs>
        <w:spacing w:after="0" w:line="240" w:lineRule="auto"/>
        <w:rPr>
          <w:sz w:val="24"/>
          <w:szCs w:val="24"/>
        </w:rPr>
      </w:pPr>
    </w:p>
    <w:p w:rsidR="008E41B6" w:rsidRDefault="00C25A76" w:rsidP="00506F60">
      <w:pPr>
        <w:tabs>
          <w:tab w:val="left" w:pos="3650"/>
          <w:tab w:val="center" w:pos="4680"/>
        </w:tabs>
        <w:spacing w:after="0" w:line="240" w:lineRule="auto"/>
        <w:rPr>
          <w:sz w:val="24"/>
          <w:szCs w:val="24"/>
        </w:rPr>
      </w:pPr>
    </w:p>
    <w:p w:rsidR="00506F60" w:rsidRDefault="005360AE"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5360AE"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5360AE" w:rsidP="00FD070C">
            <w:pPr>
              <w:rPr>
                <w:b/>
                <w:sz w:val="28"/>
                <w:szCs w:val="28"/>
              </w:rPr>
            </w:pPr>
            <w:r>
              <w:rPr>
                <w:b/>
                <w:sz w:val="28"/>
                <w:szCs w:val="28"/>
              </w:rPr>
              <w:t>Notes</w:t>
            </w:r>
          </w:p>
        </w:tc>
      </w:tr>
      <w:tr w:rsidR="00A31883" w:rsidRPr="002E5ACE" w:rsidTr="002E5ACE">
        <w:tc>
          <w:tcPr>
            <w:tcW w:w="3775" w:type="dxa"/>
            <w:shd w:val="clear" w:color="auto" w:fill="auto"/>
          </w:tcPr>
          <w:p w:rsidR="00A31883" w:rsidRPr="003F265F" w:rsidRDefault="005360AE" w:rsidP="00FD070C">
            <w:pPr>
              <w:rPr>
                <w:sz w:val="24"/>
                <w:szCs w:val="24"/>
              </w:rPr>
            </w:pPr>
            <w:r w:rsidRPr="003F265F">
              <w:rPr>
                <w:sz w:val="24"/>
                <w:szCs w:val="24"/>
              </w:rPr>
              <w:t>PD Template Trend Data</w:t>
            </w:r>
          </w:p>
        </w:tc>
        <w:tc>
          <w:tcPr>
            <w:tcW w:w="7015" w:type="dxa"/>
            <w:shd w:val="clear" w:color="auto" w:fill="auto"/>
          </w:tcPr>
          <w:p w:rsidR="002E54CC" w:rsidRDefault="002E54CC" w:rsidP="00AA096F">
            <w:pPr>
              <w:rPr>
                <w:sz w:val="24"/>
                <w:szCs w:val="24"/>
              </w:rPr>
            </w:pPr>
            <w:r>
              <w:rPr>
                <w:sz w:val="24"/>
                <w:szCs w:val="24"/>
              </w:rPr>
              <w:t xml:space="preserve">The template can be found here: </w:t>
            </w:r>
            <w:hyperlink r:id="rId8" w:history="1">
              <w:r w:rsidRPr="0058271E">
                <w:rPr>
                  <w:rStyle w:val="Hyperlink"/>
                  <w:sz w:val="24"/>
                  <w:szCs w:val="24"/>
                </w:rPr>
                <w:t>https://www.iowa21cclc.com/grant-info</w:t>
              </w:r>
            </w:hyperlink>
            <w:r>
              <w:rPr>
                <w:sz w:val="24"/>
                <w:szCs w:val="24"/>
              </w:rPr>
              <w:t xml:space="preserve"> </w:t>
            </w:r>
          </w:p>
          <w:p w:rsidR="00A31883" w:rsidRPr="003F265F" w:rsidRDefault="005360AE" w:rsidP="00AA096F">
            <w:pPr>
              <w:rPr>
                <w:sz w:val="24"/>
                <w:szCs w:val="24"/>
              </w:rPr>
            </w:pPr>
            <w:r w:rsidRPr="003F265F">
              <w:rPr>
                <w:sz w:val="24"/>
                <w:szCs w:val="24"/>
              </w:rPr>
              <w:t>Categories are as follows:</w:t>
            </w:r>
            <w:r w:rsidR="002E54CC">
              <w:rPr>
                <w:sz w:val="24"/>
                <w:szCs w:val="24"/>
              </w:rPr>
              <w:t xml:space="preserve"> </w:t>
            </w:r>
          </w:p>
          <w:p w:rsidR="009237DE" w:rsidRPr="002E54CC" w:rsidRDefault="005360AE" w:rsidP="002E54CC">
            <w:pPr>
              <w:pStyle w:val="ListParagraph"/>
              <w:numPr>
                <w:ilvl w:val="0"/>
                <w:numId w:val="15"/>
              </w:numPr>
              <w:rPr>
                <w:sz w:val="24"/>
                <w:szCs w:val="24"/>
              </w:rPr>
            </w:pPr>
            <w:r w:rsidRPr="002E54CC">
              <w:rPr>
                <w:sz w:val="24"/>
                <w:szCs w:val="24"/>
              </w:rPr>
              <w:t>Required (</w:t>
            </w:r>
            <w:proofErr w:type="spellStart"/>
            <w:r w:rsidRPr="002E54CC">
              <w:rPr>
                <w:sz w:val="24"/>
                <w:szCs w:val="24"/>
              </w:rPr>
              <w:t>Bloodborne</w:t>
            </w:r>
            <w:proofErr w:type="spellEnd"/>
            <w:r w:rsidRPr="002E54CC">
              <w:rPr>
                <w:sz w:val="24"/>
                <w:szCs w:val="24"/>
              </w:rPr>
              <w:t xml:space="preserve"> Pathogens, CPR, District/site requirements etc.)</w:t>
            </w:r>
          </w:p>
          <w:p w:rsidR="009237DE" w:rsidRPr="002E54CC" w:rsidRDefault="005360AE" w:rsidP="002E54CC">
            <w:pPr>
              <w:pStyle w:val="ListParagraph"/>
              <w:numPr>
                <w:ilvl w:val="0"/>
                <w:numId w:val="15"/>
              </w:numPr>
              <w:rPr>
                <w:sz w:val="24"/>
                <w:szCs w:val="24"/>
              </w:rPr>
            </w:pPr>
            <w:r w:rsidRPr="002E54CC">
              <w:rPr>
                <w:sz w:val="24"/>
                <w:szCs w:val="24"/>
              </w:rPr>
              <w:t xml:space="preserve">Committee Participation </w:t>
            </w:r>
          </w:p>
          <w:p w:rsidR="009237DE" w:rsidRPr="002E54CC" w:rsidRDefault="005360AE" w:rsidP="002E54CC">
            <w:pPr>
              <w:pStyle w:val="ListParagraph"/>
              <w:numPr>
                <w:ilvl w:val="0"/>
                <w:numId w:val="15"/>
              </w:numPr>
              <w:rPr>
                <w:sz w:val="24"/>
                <w:szCs w:val="24"/>
              </w:rPr>
            </w:pPr>
            <w:r w:rsidRPr="002E54CC">
              <w:rPr>
                <w:sz w:val="24"/>
                <w:szCs w:val="24"/>
              </w:rPr>
              <w:t>Statewide PD (Impact, workshops)</w:t>
            </w:r>
          </w:p>
          <w:p w:rsidR="009237DE" w:rsidRPr="002E54CC" w:rsidRDefault="005360AE" w:rsidP="002E54CC">
            <w:pPr>
              <w:pStyle w:val="ListParagraph"/>
              <w:numPr>
                <w:ilvl w:val="0"/>
                <w:numId w:val="15"/>
              </w:numPr>
              <w:rPr>
                <w:sz w:val="24"/>
                <w:szCs w:val="24"/>
              </w:rPr>
            </w:pPr>
            <w:r w:rsidRPr="002E54CC">
              <w:rPr>
                <w:sz w:val="24"/>
                <w:szCs w:val="24"/>
              </w:rPr>
              <w:t>SEL/Whole Child</w:t>
            </w:r>
          </w:p>
          <w:p w:rsidR="009237DE" w:rsidRPr="002E54CC" w:rsidRDefault="005360AE" w:rsidP="002E54CC">
            <w:pPr>
              <w:pStyle w:val="ListParagraph"/>
              <w:numPr>
                <w:ilvl w:val="0"/>
                <w:numId w:val="15"/>
              </w:numPr>
              <w:rPr>
                <w:sz w:val="24"/>
                <w:szCs w:val="24"/>
              </w:rPr>
            </w:pPr>
            <w:r w:rsidRPr="002E54CC">
              <w:rPr>
                <w:sz w:val="24"/>
                <w:szCs w:val="24"/>
              </w:rPr>
              <w:t>Family Engagement</w:t>
            </w:r>
          </w:p>
          <w:p w:rsidR="009237DE" w:rsidRPr="002E54CC" w:rsidRDefault="005360AE" w:rsidP="002E54CC">
            <w:pPr>
              <w:pStyle w:val="ListParagraph"/>
              <w:numPr>
                <w:ilvl w:val="0"/>
                <w:numId w:val="15"/>
              </w:numPr>
              <w:rPr>
                <w:sz w:val="24"/>
                <w:szCs w:val="24"/>
              </w:rPr>
            </w:pPr>
            <w:r w:rsidRPr="002E54CC">
              <w:rPr>
                <w:sz w:val="24"/>
                <w:szCs w:val="24"/>
              </w:rPr>
              <w:t>Academic</w:t>
            </w:r>
          </w:p>
          <w:p w:rsidR="009237DE" w:rsidRPr="002E54CC" w:rsidRDefault="005360AE" w:rsidP="002E54CC">
            <w:pPr>
              <w:pStyle w:val="ListParagraph"/>
              <w:numPr>
                <w:ilvl w:val="0"/>
                <w:numId w:val="15"/>
              </w:numPr>
              <w:rPr>
                <w:sz w:val="24"/>
                <w:szCs w:val="24"/>
              </w:rPr>
            </w:pPr>
            <w:r w:rsidRPr="002E54CC">
              <w:rPr>
                <w:sz w:val="24"/>
                <w:szCs w:val="24"/>
              </w:rPr>
              <w:t>Enrichment</w:t>
            </w:r>
          </w:p>
          <w:p w:rsidR="009237DE" w:rsidRPr="002E54CC" w:rsidRDefault="005360AE" w:rsidP="002E54CC">
            <w:pPr>
              <w:pStyle w:val="ListParagraph"/>
              <w:numPr>
                <w:ilvl w:val="0"/>
                <w:numId w:val="15"/>
              </w:numPr>
              <w:rPr>
                <w:sz w:val="24"/>
                <w:szCs w:val="24"/>
              </w:rPr>
            </w:pPr>
            <w:r w:rsidRPr="002E54CC">
              <w:rPr>
                <w:sz w:val="24"/>
                <w:szCs w:val="24"/>
              </w:rPr>
              <w:t>State PD from other provides (ex. DHS, CCR&amp;R)</w:t>
            </w:r>
          </w:p>
          <w:p w:rsidR="009237DE" w:rsidRPr="002E54CC" w:rsidRDefault="005360AE" w:rsidP="002E54CC">
            <w:pPr>
              <w:pStyle w:val="ListParagraph"/>
              <w:numPr>
                <w:ilvl w:val="0"/>
                <w:numId w:val="15"/>
              </w:numPr>
              <w:rPr>
                <w:sz w:val="24"/>
                <w:szCs w:val="24"/>
              </w:rPr>
            </w:pPr>
            <w:r w:rsidRPr="002E54CC">
              <w:rPr>
                <w:sz w:val="24"/>
                <w:szCs w:val="24"/>
              </w:rPr>
              <w:t>Out of State</w:t>
            </w:r>
          </w:p>
          <w:p w:rsidR="009237DE" w:rsidRPr="003F265F" w:rsidRDefault="00C25A76" w:rsidP="00AA096F">
            <w:pPr>
              <w:rPr>
                <w:sz w:val="24"/>
                <w:szCs w:val="24"/>
              </w:rPr>
            </w:pPr>
          </w:p>
          <w:p w:rsidR="009237DE" w:rsidRPr="003F265F" w:rsidRDefault="005360AE" w:rsidP="00AA096F">
            <w:pPr>
              <w:rPr>
                <w:sz w:val="24"/>
                <w:szCs w:val="24"/>
              </w:rPr>
            </w:pPr>
            <w:r w:rsidRPr="003F265F">
              <w:rPr>
                <w:sz w:val="24"/>
                <w:szCs w:val="24"/>
              </w:rPr>
              <w:t>Trends</w:t>
            </w:r>
            <w:r w:rsidR="002E54CC">
              <w:rPr>
                <w:sz w:val="24"/>
                <w:szCs w:val="24"/>
              </w:rPr>
              <w:t xml:space="preserve"> from the compilation of reports in the fall of 2020</w:t>
            </w:r>
            <w:r w:rsidRPr="003F265F">
              <w:rPr>
                <w:sz w:val="24"/>
                <w:szCs w:val="24"/>
              </w:rPr>
              <w:t xml:space="preserve"> show that areas of need include:</w:t>
            </w:r>
          </w:p>
          <w:p w:rsidR="009237DE" w:rsidRPr="002E54CC" w:rsidRDefault="005360AE" w:rsidP="002E54CC">
            <w:pPr>
              <w:pStyle w:val="ListParagraph"/>
              <w:numPr>
                <w:ilvl w:val="0"/>
                <w:numId w:val="16"/>
              </w:numPr>
              <w:rPr>
                <w:sz w:val="24"/>
                <w:szCs w:val="24"/>
              </w:rPr>
            </w:pPr>
            <w:r w:rsidRPr="002E54CC">
              <w:rPr>
                <w:sz w:val="24"/>
                <w:szCs w:val="24"/>
              </w:rPr>
              <w:t>Family Engagement</w:t>
            </w:r>
          </w:p>
          <w:p w:rsidR="009237DE" w:rsidRPr="002E54CC" w:rsidRDefault="005360AE" w:rsidP="002E54CC">
            <w:pPr>
              <w:pStyle w:val="ListParagraph"/>
              <w:numPr>
                <w:ilvl w:val="0"/>
                <w:numId w:val="16"/>
              </w:numPr>
              <w:rPr>
                <w:sz w:val="24"/>
                <w:szCs w:val="24"/>
              </w:rPr>
            </w:pPr>
            <w:r w:rsidRPr="002E54CC">
              <w:rPr>
                <w:sz w:val="24"/>
                <w:szCs w:val="24"/>
              </w:rPr>
              <w:t>Academics</w:t>
            </w:r>
          </w:p>
          <w:p w:rsidR="009237DE" w:rsidRPr="002E54CC" w:rsidRDefault="005360AE" w:rsidP="002E54CC">
            <w:pPr>
              <w:pStyle w:val="ListParagraph"/>
              <w:numPr>
                <w:ilvl w:val="0"/>
                <w:numId w:val="16"/>
              </w:numPr>
              <w:rPr>
                <w:sz w:val="24"/>
                <w:szCs w:val="24"/>
              </w:rPr>
            </w:pPr>
            <w:r w:rsidRPr="002E54CC">
              <w:rPr>
                <w:sz w:val="24"/>
                <w:szCs w:val="24"/>
              </w:rPr>
              <w:t>Enrichment</w:t>
            </w:r>
          </w:p>
          <w:p w:rsidR="009237DE" w:rsidRPr="003F265F" w:rsidRDefault="00C25A76" w:rsidP="00AA096F">
            <w:pPr>
              <w:rPr>
                <w:sz w:val="24"/>
                <w:szCs w:val="24"/>
              </w:rPr>
            </w:pPr>
          </w:p>
          <w:p w:rsidR="009237DE" w:rsidRPr="003F265F" w:rsidRDefault="005360AE" w:rsidP="00AA096F">
            <w:pPr>
              <w:rPr>
                <w:sz w:val="24"/>
                <w:szCs w:val="24"/>
              </w:rPr>
            </w:pPr>
            <w:r w:rsidRPr="003F265F">
              <w:rPr>
                <w:sz w:val="24"/>
                <w:szCs w:val="24"/>
              </w:rPr>
              <w:t>Additionally, training requests from Impact surveys indicate the following areas of need:</w:t>
            </w:r>
          </w:p>
          <w:p w:rsidR="009969A9" w:rsidRPr="003F265F" w:rsidRDefault="005360AE" w:rsidP="009969A9">
            <w:pPr>
              <w:pStyle w:val="ListParagraph"/>
              <w:numPr>
                <w:ilvl w:val="0"/>
                <w:numId w:val="11"/>
              </w:numPr>
              <w:spacing w:after="160" w:line="259" w:lineRule="auto"/>
              <w:rPr>
                <w:sz w:val="24"/>
                <w:szCs w:val="24"/>
              </w:rPr>
            </w:pPr>
            <w:r w:rsidRPr="003F265F">
              <w:rPr>
                <w:sz w:val="24"/>
                <w:szCs w:val="24"/>
              </w:rPr>
              <w:t>Children’s behavior issues.</w:t>
            </w:r>
          </w:p>
          <w:p w:rsidR="009969A9" w:rsidRPr="003F265F" w:rsidRDefault="005360AE" w:rsidP="009969A9">
            <w:pPr>
              <w:pStyle w:val="ListParagraph"/>
              <w:numPr>
                <w:ilvl w:val="0"/>
                <w:numId w:val="11"/>
              </w:numPr>
              <w:spacing w:after="160" w:line="259" w:lineRule="auto"/>
              <w:rPr>
                <w:sz w:val="24"/>
                <w:szCs w:val="24"/>
              </w:rPr>
            </w:pPr>
            <w:r w:rsidRPr="003F265F">
              <w:rPr>
                <w:sz w:val="24"/>
                <w:szCs w:val="24"/>
              </w:rPr>
              <w:t>Children’s mental health</w:t>
            </w:r>
          </w:p>
          <w:p w:rsidR="009969A9" w:rsidRPr="003F265F" w:rsidRDefault="005360AE" w:rsidP="009969A9">
            <w:pPr>
              <w:pStyle w:val="ListParagraph"/>
              <w:numPr>
                <w:ilvl w:val="0"/>
                <w:numId w:val="11"/>
              </w:numPr>
              <w:spacing w:after="160" w:line="259" w:lineRule="auto"/>
              <w:rPr>
                <w:sz w:val="24"/>
                <w:szCs w:val="24"/>
              </w:rPr>
            </w:pPr>
            <w:r w:rsidRPr="003F265F">
              <w:rPr>
                <w:sz w:val="24"/>
                <w:szCs w:val="24"/>
              </w:rPr>
              <w:t xml:space="preserve">STEM offerings that are not supply intensive and/or expensive </w:t>
            </w:r>
          </w:p>
          <w:p w:rsidR="009969A9" w:rsidRPr="003F265F" w:rsidRDefault="005360AE" w:rsidP="009969A9">
            <w:pPr>
              <w:pStyle w:val="ListParagraph"/>
              <w:numPr>
                <w:ilvl w:val="0"/>
                <w:numId w:val="11"/>
              </w:numPr>
              <w:spacing w:after="160" w:line="259" w:lineRule="auto"/>
              <w:rPr>
                <w:sz w:val="24"/>
                <w:szCs w:val="24"/>
              </w:rPr>
            </w:pPr>
            <w:r w:rsidRPr="003F265F">
              <w:rPr>
                <w:sz w:val="24"/>
                <w:szCs w:val="24"/>
              </w:rPr>
              <w:t>Programming for older youth</w:t>
            </w:r>
          </w:p>
          <w:p w:rsidR="009969A9" w:rsidRPr="003F265F" w:rsidRDefault="005360AE" w:rsidP="009969A9">
            <w:pPr>
              <w:pStyle w:val="ListParagraph"/>
              <w:numPr>
                <w:ilvl w:val="0"/>
                <w:numId w:val="11"/>
              </w:numPr>
              <w:spacing w:after="160" w:line="259" w:lineRule="auto"/>
              <w:rPr>
                <w:sz w:val="24"/>
                <w:szCs w:val="24"/>
              </w:rPr>
            </w:pPr>
            <w:r w:rsidRPr="003F265F">
              <w:rPr>
                <w:sz w:val="24"/>
                <w:szCs w:val="24"/>
              </w:rPr>
              <w:t>More management-level offerings</w:t>
            </w:r>
          </w:p>
          <w:p w:rsidR="009969A9" w:rsidRPr="003F265F" w:rsidRDefault="005360AE" w:rsidP="009969A9">
            <w:pPr>
              <w:pStyle w:val="ListParagraph"/>
              <w:numPr>
                <w:ilvl w:val="0"/>
                <w:numId w:val="11"/>
              </w:numPr>
              <w:spacing w:after="160" w:line="259" w:lineRule="auto"/>
              <w:rPr>
                <w:sz w:val="24"/>
                <w:szCs w:val="24"/>
              </w:rPr>
            </w:pPr>
            <w:r w:rsidRPr="003F265F">
              <w:rPr>
                <w:sz w:val="24"/>
                <w:szCs w:val="24"/>
              </w:rPr>
              <w:t xml:space="preserve">Trauma </w:t>
            </w:r>
          </w:p>
          <w:p w:rsidR="009969A9" w:rsidRDefault="005360AE" w:rsidP="009969A9">
            <w:pPr>
              <w:pStyle w:val="ListParagraph"/>
              <w:numPr>
                <w:ilvl w:val="0"/>
                <w:numId w:val="11"/>
              </w:numPr>
              <w:spacing w:after="160" w:line="259" w:lineRule="auto"/>
              <w:rPr>
                <w:sz w:val="24"/>
                <w:szCs w:val="24"/>
              </w:rPr>
            </w:pPr>
            <w:r w:rsidRPr="003F265F">
              <w:rPr>
                <w:sz w:val="24"/>
                <w:szCs w:val="24"/>
              </w:rPr>
              <w:t>Parent communication</w:t>
            </w:r>
            <w:r>
              <w:rPr>
                <w:sz w:val="24"/>
                <w:szCs w:val="24"/>
              </w:rPr>
              <w:t>*</w:t>
            </w:r>
          </w:p>
          <w:p w:rsidR="00DF0C2B" w:rsidRDefault="00C25A76" w:rsidP="00DF0C2B">
            <w:pPr>
              <w:spacing w:after="160" w:line="259" w:lineRule="auto"/>
              <w:rPr>
                <w:sz w:val="24"/>
                <w:szCs w:val="24"/>
              </w:rPr>
            </w:pPr>
          </w:p>
          <w:p w:rsidR="00A31883" w:rsidRDefault="005360AE" w:rsidP="00DF0C2B">
            <w:pPr>
              <w:spacing w:after="160" w:line="259" w:lineRule="auto"/>
              <w:rPr>
                <w:sz w:val="24"/>
                <w:szCs w:val="24"/>
              </w:rPr>
            </w:pPr>
            <w:r>
              <w:rPr>
                <w:sz w:val="24"/>
                <w:szCs w:val="24"/>
              </w:rPr>
              <w:t>*Update from work by the Family Engagement Committee.</w:t>
            </w:r>
            <w:r w:rsidR="002E54CC">
              <w:rPr>
                <w:sz w:val="24"/>
                <w:szCs w:val="24"/>
              </w:rPr>
              <w:t xml:space="preserve"> Positive and flexible parent communication is a goal of the FEC so they would like to work with the PD Committee to identify a training that can be used as a way to promote family engagement to help fill this gap.</w:t>
            </w:r>
          </w:p>
          <w:p w:rsidR="00041B4E" w:rsidRDefault="00187F6F" w:rsidP="00DF0C2B">
            <w:pPr>
              <w:spacing w:after="160" w:line="259" w:lineRule="auto"/>
              <w:rPr>
                <w:sz w:val="24"/>
                <w:szCs w:val="24"/>
              </w:rPr>
            </w:pPr>
            <w:r>
              <w:rPr>
                <w:sz w:val="24"/>
                <w:szCs w:val="24"/>
              </w:rPr>
              <w:t>Cassie – quarterly submissions result in better data. Unsure of where we report this out though. Attendance at Impact or BPW are lumped into State PD. Should we consider reclassifying into the appropriate category? More guidance is needed for this.</w:t>
            </w:r>
            <w:r w:rsidR="002E54CC">
              <w:rPr>
                <w:sz w:val="24"/>
                <w:szCs w:val="24"/>
              </w:rPr>
              <w:t xml:space="preserve"> Crystal will follow up with Vic and we will communicate this with the committee and then network. </w:t>
            </w:r>
          </w:p>
          <w:p w:rsidR="00187F6F" w:rsidRPr="003F265F" w:rsidRDefault="00187F6F" w:rsidP="00DF0C2B">
            <w:pPr>
              <w:spacing w:after="160" w:line="259" w:lineRule="auto"/>
              <w:rPr>
                <w:sz w:val="24"/>
                <w:szCs w:val="24"/>
              </w:rPr>
            </w:pPr>
          </w:p>
        </w:tc>
      </w:tr>
      <w:tr w:rsidR="003F265F" w:rsidRPr="002E5ACE" w:rsidTr="002E5ACE">
        <w:tc>
          <w:tcPr>
            <w:tcW w:w="3775" w:type="dxa"/>
            <w:shd w:val="clear" w:color="auto" w:fill="auto"/>
          </w:tcPr>
          <w:p w:rsidR="003F265F" w:rsidRPr="003F265F" w:rsidRDefault="005360AE" w:rsidP="003F265F">
            <w:pPr>
              <w:rPr>
                <w:sz w:val="24"/>
                <w:szCs w:val="24"/>
              </w:rPr>
            </w:pPr>
            <w:r w:rsidRPr="003F265F">
              <w:rPr>
                <w:sz w:val="24"/>
                <w:szCs w:val="24"/>
              </w:rPr>
              <w:t>East and West Workshops (formerly Institutes)</w:t>
            </w:r>
          </w:p>
        </w:tc>
        <w:tc>
          <w:tcPr>
            <w:tcW w:w="7015" w:type="dxa"/>
            <w:shd w:val="clear" w:color="auto" w:fill="auto"/>
          </w:tcPr>
          <w:p w:rsidR="003F265F" w:rsidRPr="003F265F" w:rsidRDefault="005360AE" w:rsidP="003F265F">
            <w:pPr>
              <w:rPr>
                <w:sz w:val="24"/>
                <w:szCs w:val="24"/>
              </w:rPr>
            </w:pPr>
            <w:r w:rsidRPr="003F265F">
              <w:rPr>
                <w:sz w:val="24"/>
                <w:szCs w:val="24"/>
              </w:rPr>
              <w:t>Determine dates/times/duration for these workshops.</w:t>
            </w:r>
          </w:p>
          <w:p w:rsidR="003F265F" w:rsidRPr="003F265F" w:rsidRDefault="005360AE" w:rsidP="003F265F">
            <w:pPr>
              <w:pStyle w:val="ListParagraph"/>
              <w:numPr>
                <w:ilvl w:val="0"/>
                <w:numId w:val="12"/>
              </w:numPr>
              <w:rPr>
                <w:sz w:val="24"/>
                <w:szCs w:val="24"/>
              </w:rPr>
            </w:pPr>
            <w:r w:rsidRPr="003F265F">
              <w:rPr>
                <w:sz w:val="24"/>
                <w:szCs w:val="24"/>
              </w:rPr>
              <w:t>You 4 Youth</w:t>
            </w:r>
          </w:p>
          <w:p w:rsidR="003F265F" w:rsidRPr="003F265F" w:rsidRDefault="005360AE" w:rsidP="003F265F">
            <w:pPr>
              <w:pStyle w:val="ListParagraph"/>
              <w:numPr>
                <w:ilvl w:val="0"/>
                <w:numId w:val="12"/>
              </w:numPr>
              <w:rPr>
                <w:sz w:val="24"/>
                <w:szCs w:val="24"/>
              </w:rPr>
            </w:pPr>
            <w:r w:rsidRPr="003F265F">
              <w:rPr>
                <w:sz w:val="24"/>
                <w:szCs w:val="24"/>
              </w:rPr>
              <w:t>EVERFI</w:t>
            </w:r>
          </w:p>
          <w:p w:rsidR="003F265F" w:rsidRDefault="005360AE" w:rsidP="003F265F">
            <w:pPr>
              <w:pStyle w:val="ListParagraph"/>
              <w:numPr>
                <w:ilvl w:val="0"/>
                <w:numId w:val="12"/>
              </w:numPr>
              <w:rPr>
                <w:sz w:val="24"/>
                <w:szCs w:val="24"/>
              </w:rPr>
            </w:pPr>
            <w:r w:rsidRPr="003F265F">
              <w:rPr>
                <w:sz w:val="24"/>
                <w:szCs w:val="24"/>
              </w:rPr>
              <w:t>ORID</w:t>
            </w:r>
          </w:p>
          <w:p w:rsidR="005360AE" w:rsidRDefault="005360AE" w:rsidP="003F265F">
            <w:pPr>
              <w:pStyle w:val="ListParagraph"/>
              <w:numPr>
                <w:ilvl w:val="0"/>
                <w:numId w:val="12"/>
              </w:numPr>
              <w:rPr>
                <w:sz w:val="24"/>
                <w:szCs w:val="24"/>
              </w:rPr>
            </w:pPr>
            <w:r>
              <w:rPr>
                <w:sz w:val="24"/>
                <w:szCs w:val="24"/>
              </w:rPr>
              <w:t>Diversity, Equity and Inclusion</w:t>
            </w:r>
          </w:p>
          <w:p w:rsidR="002E54CC" w:rsidRDefault="002E54CC" w:rsidP="00041B4E">
            <w:pPr>
              <w:rPr>
                <w:sz w:val="24"/>
                <w:szCs w:val="24"/>
              </w:rPr>
            </w:pPr>
          </w:p>
          <w:p w:rsidR="002E54CC" w:rsidRDefault="002E54CC" w:rsidP="00041B4E">
            <w:pPr>
              <w:rPr>
                <w:sz w:val="24"/>
                <w:szCs w:val="24"/>
              </w:rPr>
            </w:pPr>
            <w:r>
              <w:rPr>
                <w:sz w:val="24"/>
                <w:szCs w:val="24"/>
              </w:rPr>
              <w:t xml:space="preserve">Committee discussed the idea of identifying a day in late March or early April to hold a 3-4 hour Workshop. The committee suggested that Tuesdays might be a good day with a 10:00 start time. We would build in a short break for people to grab lunch and then rejoin for a working lunch sessions. This first workshop would include an hourly line-up of breakout sessions that would focus on EVERFI, ORID and Diversity, Equity and Inclusion. See the notes below on what each of these has to offer. </w:t>
            </w:r>
            <w:r w:rsidR="00BB7A63">
              <w:rPr>
                <w:sz w:val="24"/>
                <w:szCs w:val="24"/>
              </w:rPr>
              <w:t>The committee agreed that the convenience of these online shorter sessions would allow for more to attend (especially part-time staff) as it is easier to block out a few hours of time versus a whole day. Heidi reminded the group to avoid spring break as this would likely mean full-day programming for some sites.</w:t>
            </w:r>
          </w:p>
          <w:p w:rsidR="002E54CC" w:rsidRDefault="002E54CC" w:rsidP="00041B4E">
            <w:pPr>
              <w:rPr>
                <w:sz w:val="24"/>
                <w:szCs w:val="24"/>
              </w:rPr>
            </w:pPr>
          </w:p>
          <w:p w:rsidR="00041B4E" w:rsidRDefault="002E54CC" w:rsidP="00041B4E">
            <w:pPr>
              <w:rPr>
                <w:sz w:val="24"/>
                <w:szCs w:val="24"/>
              </w:rPr>
            </w:pPr>
            <w:r>
              <w:rPr>
                <w:sz w:val="24"/>
                <w:szCs w:val="24"/>
              </w:rPr>
              <w:t xml:space="preserve">We would then have another 3-4 hour offering in June after school is dismissed but before summer programming starts to have You 4 Youth present on a topic that might help fill a gap in PD offerings as was identified by the trend data. </w:t>
            </w:r>
            <w:r w:rsidR="00041B4E">
              <w:rPr>
                <w:sz w:val="24"/>
                <w:szCs w:val="24"/>
              </w:rPr>
              <w:t>John</w:t>
            </w:r>
            <w:r>
              <w:rPr>
                <w:sz w:val="24"/>
                <w:szCs w:val="24"/>
              </w:rPr>
              <w:t xml:space="preserve"> reminded us that we will need to </w:t>
            </w:r>
            <w:r w:rsidR="00041B4E">
              <w:rPr>
                <w:sz w:val="24"/>
                <w:szCs w:val="24"/>
              </w:rPr>
              <w:t>consider the tim</w:t>
            </w:r>
            <w:r>
              <w:rPr>
                <w:sz w:val="24"/>
                <w:szCs w:val="24"/>
              </w:rPr>
              <w:t xml:space="preserve">ing of summer programming with this workshop as it could have a major effect on attendance. </w:t>
            </w:r>
          </w:p>
          <w:p w:rsidR="00041B4E" w:rsidRDefault="00041B4E" w:rsidP="00041B4E">
            <w:pPr>
              <w:rPr>
                <w:sz w:val="24"/>
                <w:szCs w:val="24"/>
              </w:rPr>
            </w:pPr>
          </w:p>
          <w:p w:rsidR="003C2BEF" w:rsidRDefault="00BB7A63" w:rsidP="00041B4E">
            <w:pPr>
              <w:rPr>
                <w:sz w:val="24"/>
                <w:szCs w:val="24"/>
              </w:rPr>
            </w:pPr>
            <w:r>
              <w:rPr>
                <w:sz w:val="24"/>
                <w:szCs w:val="24"/>
              </w:rPr>
              <w:t xml:space="preserve">The Committee also discussed cost of PD. They would like Crystal to follow up with Vic regarding the ability to roll over PD money as the pandemic has resulted in great virtual opportunities but these come at low or no cost in some circumstances. Cassie also suggested that we consider charging for the spring and summer workshops, recording them and making them available to those who have paid registrations. Crystal wasn’t sure how Vic would feel about this, but will follow up. If sites are unable to roll over PD funds and/or if we are unable to charge for the workshops, we will need to consider bringing in a speaker to help spend down that money. </w:t>
            </w:r>
          </w:p>
          <w:p w:rsidR="003C2BEF" w:rsidRDefault="003C2BEF" w:rsidP="00041B4E">
            <w:pPr>
              <w:rPr>
                <w:sz w:val="24"/>
                <w:szCs w:val="24"/>
              </w:rPr>
            </w:pPr>
          </w:p>
          <w:p w:rsidR="003C2BEF" w:rsidRDefault="003C2BEF" w:rsidP="00041B4E">
            <w:pPr>
              <w:rPr>
                <w:sz w:val="24"/>
                <w:szCs w:val="24"/>
              </w:rPr>
            </w:pPr>
            <w:r>
              <w:rPr>
                <w:sz w:val="24"/>
                <w:szCs w:val="24"/>
              </w:rPr>
              <w:t xml:space="preserve">Cassie – Racial Equity 10 hour facilitation series that she’s participating in. (Paul </w:t>
            </w:r>
            <w:proofErr w:type="spellStart"/>
            <w:r>
              <w:rPr>
                <w:sz w:val="24"/>
                <w:szCs w:val="24"/>
              </w:rPr>
              <w:t>Gorsky</w:t>
            </w:r>
            <w:proofErr w:type="spellEnd"/>
            <w:r>
              <w:rPr>
                <w:sz w:val="24"/>
                <w:szCs w:val="24"/>
              </w:rPr>
              <w:t xml:space="preserve"> – Equity Literacy Institute)</w:t>
            </w:r>
          </w:p>
          <w:p w:rsidR="005D54D8" w:rsidRDefault="005D54D8" w:rsidP="00041B4E">
            <w:pPr>
              <w:rPr>
                <w:sz w:val="24"/>
                <w:szCs w:val="24"/>
              </w:rPr>
            </w:pPr>
          </w:p>
          <w:p w:rsidR="00BB7A63" w:rsidRDefault="00BB7A63" w:rsidP="00041B4E">
            <w:pPr>
              <w:rPr>
                <w:sz w:val="24"/>
                <w:szCs w:val="24"/>
              </w:rPr>
            </w:pPr>
            <w:r>
              <w:rPr>
                <w:sz w:val="24"/>
                <w:szCs w:val="24"/>
              </w:rPr>
              <w:t>Description summary of March/April presentations:</w:t>
            </w:r>
          </w:p>
          <w:p w:rsidR="005D54D8" w:rsidRDefault="005D54D8" w:rsidP="00041B4E">
            <w:pPr>
              <w:rPr>
                <w:sz w:val="24"/>
                <w:szCs w:val="24"/>
              </w:rPr>
            </w:pPr>
            <w:r>
              <w:rPr>
                <w:sz w:val="24"/>
                <w:szCs w:val="24"/>
              </w:rPr>
              <w:t>EVERFI – free online computer programming for kids. Every 1-2 months a</w:t>
            </w:r>
            <w:r w:rsidR="00BB7A63">
              <w:rPr>
                <w:sz w:val="24"/>
                <w:szCs w:val="24"/>
              </w:rPr>
              <w:t xml:space="preserve"> new</w:t>
            </w:r>
            <w:r>
              <w:rPr>
                <w:sz w:val="24"/>
                <w:szCs w:val="24"/>
              </w:rPr>
              <w:t xml:space="preserve"> listing of courses for all grades</w:t>
            </w:r>
            <w:r w:rsidR="00BB7A63">
              <w:rPr>
                <w:sz w:val="24"/>
                <w:szCs w:val="24"/>
              </w:rPr>
              <w:t xml:space="preserve"> is released</w:t>
            </w:r>
            <w:r>
              <w:rPr>
                <w:sz w:val="24"/>
                <w:szCs w:val="24"/>
              </w:rPr>
              <w:t>. Ex. Compassion Project for 1</w:t>
            </w:r>
            <w:r w:rsidRPr="005D54D8">
              <w:rPr>
                <w:sz w:val="24"/>
                <w:szCs w:val="24"/>
                <w:vertAlign w:val="superscript"/>
              </w:rPr>
              <w:t>st</w:t>
            </w:r>
            <w:r>
              <w:rPr>
                <w:sz w:val="24"/>
                <w:szCs w:val="24"/>
              </w:rPr>
              <w:t>-3</w:t>
            </w:r>
            <w:r w:rsidRPr="005D54D8">
              <w:rPr>
                <w:sz w:val="24"/>
                <w:szCs w:val="24"/>
                <w:vertAlign w:val="superscript"/>
              </w:rPr>
              <w:t>rd</w:t>
            </w:r>
            <w:r>
              <w:rPr>
                <w:sz w:val="24"/>
                <w:szCs w:val="24"/>
              </w:rPr>
              <w:t xml:space="preserve"> graders. You can build a folder with your course selection complete with descriptions and learning goals (meets Iowa Standards and is trackable for data progress). You then invite your kids to join the link by establishing dates, times, etc. Very interactive platform (Q&amp;A, videos, short quizzes, etc.). </w:t>
            </w:r>
          </w:p>
          <w:p w:rsidR="005D54D8" w:rsidRDefault="005D54D8" w:rsidP="00041B4E">
            <w:pPr>
              <w:rPr>
                <w:sz w:val="24"/>
                <w:szCs w:val="24"/>
              </w:rPr>
            </w:pPr>
          </w:p>
          <w:p w:rsidR="005D54D8" w:rsidRDefault="005D54D8" w:rsidP="00041B4E">
            <w:pPr>
              <w:rPr>
                <w:sz w:val="24"/>
                <w:szCs w:val="24"/>
              </w:rPr>
            </w:pPr>
            <w:r>
              <w:rPr>
                <w:sz w:val="24"/>
                <w:szCs w:val="24"/>
              </w:rPr>
              <w:t xml:space="preserve">ORID – facilitation framework with focused conversation to reach agreement or clarify </w:t>
            </w:r>
            <w:r w:rsidR="00BB7A63">
              <w:rPr>
                <w:sz w:val="24"/>
                <w:szCs w:val="24"/>
              </w:rPr>
              <w:t xml:space="preserve">stances </w:t>
            </w:r>
            <w:r>
              <w:rPr>
                <w:sz w:val="24"/>
                <w:szCs w:val="24"/>
              </w:rPr>
              <w:t>(</w:t>
            </w:r>
            <w:r w:rsidR="00BB7A63">
              <w:rPr>
                <w:sz w:val="24"/>
                <w:szCs w:val="24"/>
              </w:rPr>
              <w:t xml:space="preserve">based on the book </w:t>
            </w:r>
            <w:r w:rsidR="00BB7A63" w:rsidRPr="00BB7A63">
              <w:rPr>
                <w:i/>
                <w:sz w:val="24"/>
                <w:szCs w:val="24"/>
              </w:rPr>
              <w:t xml:space="preserve">The </w:t>
            </w:r>
            <w:r w:rsidRPr="00BB7A63">
              <w:rPr>
                <w:i/>
                <w:sz w:val="24"/>
                <w:szCs w:val="24"/>
              </w:rPr>
              <w:t>Art of Focused Conversation</w:t>
            </w:r>
            <w:r>
              <w:rPr>
                <w:sz w:val="24"/>
                <w:szCs w:val="24"/>
              </w:rPr>
              <w:t>). Use</w:t>
            </w:r>
            <w:r w:rsidR="00BB7A63">
              <w:rPr>
                <w:sz w:val="24"/>
                <w:szCs w:val="24"/>
              </w:rPr>
              <w:t>s</w:t>
            </w:r>
            <w:r>
              <w:rPr>
                <w:sz w:val="24"/>
                <w:szCs w:val="24"/>
              </w:rPr>
              <w:t xml:space="preserve"> data to deal with emotional responses</w:t>
            </w:r>
            <w:r w:rsidR="00BB7A63">
              <w:rPr>
                <w:sz w:val="24"/>
                <w:szCs w:val="24"/>
              </w:rPr>
              <w:t xml:space="preserve"> and supports viewpoints</w:t>
            </w:r>
            <w:r>
              <w:rPr>
                <w:sz w:val="24"/>
                <w:szCs w:val="24"/>
              </w:rPr>
              <w:t xml:space="preserve">. </w:t>
            </w:r>
            <w:r w:rsidR="00BB7A63">
              <w:rPr>
                <w:sz w:val="24"/>
                <w:szCs w:val="24"/>
              </w:rPr>
              <w:t xml:space="preserve">Stands for: </w:t>
            </w:r>
            <w:r>
              <w:rPr>
                <w:sz w:val="24"/>
                <w:szCs w:val="24"/>
              </w:rPr>
              <w:t>Objective, Reflective, Interpretive,</w:t>
            </w:r>
            <w:r w:rsidR="00BB7A63">
              <w:rPr>
                <w:sz w:val="24"/>
                <w:szCs w:val="24"/>
              </w:rPr>
              <w:t xml:space="preserve"> and</w:t>
            </w:r>
            <w:r>
              <w:rPr>
                <w:sz w:val="24"/>
                <w:szCs w:val="24"/>
              </w:rPr>
              <w:t xml:space="preserve"> Decisional. </w:t>
            </w:r>
            <w:r w:rsidR="00BB7A63">
              <w:rPr>
                <w:sz w:val="24"/>
                <w:szCs w:val="24"/>
              </w:rPr>
              <w:t>Can be a very useful m</w:t>
            </w:r>
            <w:r>
              <w:rPr>
                <w:sz w:val="24"/>
                <w:szCs w:val="24"/>
              </w:rPr>
              <w:t xml:space="preserve">ethod that applies structures to a thinking process that validates emotional response. Great option for PD for management and staff to “know how to facilitate a conversation.” Local trainer </w:t>
            </w:r>
            <w:r w:rsidR="00BB7A63">
              <w:rPr>
                <w:sz w:val="24"/>
                <w:szCs w:val="24"/>
              </w:rPr>
              <w:t>–</w:t>
            </w:r>
            <w:r>
              <w:rPr>
                <w:sz w:val="24"/>
                <w:szCs w:val="24"/>
              </w:rPr>
              <w:t xml:space="preserve"> Jennifer</w:t>
            </w:r>
            <w:r w:rsidR="00BB7A63">
              <w:rPr>
                <w:sz w:val="24"/>
                <w:szCs w:val="24"/>
              </w:rPr>
              <w:t xml:space="preserve"> from Burlington.</w:t>
            </w:r>
          </w:p>
          <w:p w:rsidR="005D54D8" w:rsidRDefault="005D54D8" w:rsidP="00041B4E">
            <w:pPr>
              <w:rPr>
                <w:sz w:val="24"/>
                <w:szCs w:val="24"/>
              </w:rPr>
            </w:pPr>
          </w:p>
          <w:p w:rsidR="00BB7A63" w:rsidRDefault="005D54D8" w:rsidP="00BB7A63">
            <w:pPr>
              <w:rPr>
                <w:sz w:val="24"/>
                <w:szCs w:val="24"/>
              </w:rPr>
            </w:pPr>
            <w:r>
              <w:rPr>
                <w:sz w:val="24"/>
                <w:szCs w:val="24"/>
              </w:rPr>
              <w:t xml:space="preserve">Diversity, Equity and Inclusion – </w:t>
            </w:r>
            <w:r w:rsidR="00BB7A63">
              <w:rPr>
                <w:sz w:val="24"/>
                <w:szCs w:val="24"/>
              </w:rPr>
              <w:t xml:space="preserve">Crystal shared that the IAA has identified the need to address and support DEI across the state and will be putting together a series of trainings featuring </w:t>
            </w:r>
            <w:proofErr w:type="spellStart"/>
            <w:r w:rsidR="00BB7A63">
              <w:rPr>
                <w:sz w:val="24"/>
                <w:szCs w:val="24"/>
              </w:rPr>
              <w:t>lowa</w:t>
            </w:r>
            <w:proofErr w:type="spellEnd"/>
            <w:r w:rsidR="00BB7A63">
              <w:rPr>
                <w:sz w:val="24"/>
                <w:szCs w:val="24"/>
              </w:rPr>
              <w:t xml:space="preserve"> presenters who will address an Iowa approach using Iowa resources when possible. </w:t>
            </w:r>
            <w:r w:rsidR="00BB7A63">
              <w:rPr>
                <w:sz w:val="24"/>
                <w:szCs w:val="24"/>
              </w:rPr>
              <w:t>DEI will be open to all OST programs in the state</w:t>
            </w:r>
            <w:r w:rsidR="00BB7A63">
              <w:rPr>
                <w:sz w:val="24"/>
                <w:szCs w:val="24"/>
              </w:rPr>
              <w:t xml:space="preserve"> (as the Alliance serves all out-of-school time programs in addition to a focus on 21CCLC)</w:t>
            </w:r>
            <w:r w:rsidR="00BB7A63">
              <w:rPr>
                <w:sz w:val="24"/>
                <w:szCs w:val="24"/>
              </w:rPr>
              <w:t xml:space="preserve"> and will also include a series looking into </w:t>
            </w:r>
            <w:r w:rsidR="00BB7A63">
              <w:rPr>
                <w:sz w:val="24"/>
                <w:szCs w:val="24"/>
              </w:rPr>
              <w:t xml:space="preserve">these </w:t>
            </w:r>
            <w:r w:rsidR="00BB7A63">
              <w:rPr>
                <w:sz w:val="24"/>
                <w:szCs w:val="24"/>
              </w:rPr>
              <w:t xml:space="preserve">concepts on a deeper level. </w:t>
            </w:r>
          </w:p>
          <w:p w:rsidR="003F265F" w:rsidRPr="003F265F" w:rsidRDefault="00C25A76" w:rsidP="003F265F">
            <w:pPr>
              <w:rPr>
                <w:sz w:val="24"/>
                <w:szCs w:val="24"/>
              </w:rPr>
            </w:pPr>
          </w:p>
        </w:tc>
      </w:tr>
      <w:tr w:rsidR="003F265F" w:rsidRPr="002E5ACE" w:rsidTr="002E5ACE">
        <w:tc>
          <w:tcPr>
            <w:tcW w:w="3775" w:type="dxa"/>
            <w:shd w:val="clear" w:color="auto" w:fill="auto"/>
          </w:tcPr>
          <w:p w:rsidR="003F265F" w:rsidRPr="003F265F" w:rsidRDefault="005360AE" w:rsidP="003F265F">
            <w:pPr>
              <w:rPr>
                <w:sz w:val="24"/>
                <w:szCs w:val="24"/>
              </w:rPr>
            </w:pPr>
            <w:r w:rsidRPr="003F265F">
              <w:rPr>
                <w:sz w:val="24"/>
                <w:szCs w:val="24"/>
              </w:rPr>
              <w:t>Impact 2021</w:t>
            </w:r>
          </w:p>
        </w:tc>
        <w:tc>
          <w:tcPr>
            <w:tcW w:w="7015" w:type="dxa"/>
            <w:shd w:val="clear" w:color="auto" w:fill="auto"/>
          </w:tcPr>
          <w:p w:rsidR="003F265F" w:rsidRDefault="005360AE" w:rsidP="003F265F">
            <w:pPr>
              <w:rPr>
                <w:sz w:val="24"/>
                <w:szCs w:val="24"/>
              </w:rPr>
            </w:pPr>
            <w:r w:rsidRPr="003F265F">
              <w:rPr>
                <w:sz w:val="24"/>
                <w:szCs w:val="24"/>
              </w:rPr>
              <w:t>When do we want to host this conference?</w:t>
            </w:r>
          </w:p>
          <w:p w:rsidR="00DF0C2B" w:rsidRDefault="005360AE" w:rsidP="00DF0C2B">
            <w:pPr>
              <w:pStyle w:val="ListParagraph"/>
              <w:numPr>
                <w:ilvl w:val="0"/>
                <w:numId w:val="13"/>
              </w:numPr>
              <w:rPr>
                <w:sz w:val="24"/>
                <w:szCs w:val="24"/>
              </w:rPr>
            </w:pPr>
            <w:r>
              <w:rPr>
                <w:sz w:val="24"/>
                <w:szCs w:val="24"/>
              </w:rPr>
              <w:t>Pros and cons to dates (spring vs. fall)</w:t>
            </w:r>
          </w:p>
          <w:p w:rsidR="00DF0C2B" w:rsidRDefault="005360AE" w:rsidP="00DF0C2B">
            <w:pPr>
              <w:pStyle w:val="ListParagraph"/>
              <w:numPr>
                <w:ilvl w:val="0"/>
                <w:numId w:val="13"/>
              </w:numPr>
              <w:rPr>
                <w:sz w:val="24"/>
                <w:szCs w:val="24"/>
              </w:rPr>
            </w:pPr>
            <w:r>
              <w:rPr>
                <w:sz w:val="24"/>
                <w:szCs w:val="24"/>
              </w:rPr>
              <w:t>Hybrid model conference?</w:t>
            </w:r>
          </w:p>
          <w:p w:rsidR="00DF0C2B" w:rsidRDefault="005360AE" w:rsidP="00DF0C2B">
            <w:pPr>
              <w:pStyle w:val="ListParagraph"/>
              <w:numPr>
                <w:ilvl w:val="0"/>
                <w:numId w:val="13"/>
              </w:numPr>
              <w:rPr>
                <w:sz w:val="24"/>
                <w:szCs w:val="24"/>
              </w:rPr>
            </w:pPr>
            <w:r>
              <w:rPr>
                <w:sz w:val="24"/>
                <w:szCs w:val="24"/>
              </w:rPr>
              <w:t>Timeline/Save the Date</w:t>
            </w:r>
          </w:p>
          <w:p w:rsidR="00DF0C2B" w:rsidRDefault="005360AE" w:rsidP="00DF0C2B">
            <w:pPr>
              <w:pStyle w:val="ListParagraph"/>
              <w:numPr>
                <w:ilvl w:val="0"/>
                <w:numId w:val="13"/>
              </w:numPr>
              <w:rPr>
                <w:sz w:val="24"/>
                <w:szCs w:val="24"/>
              </w:rPr>
            </w:pPr>
            <w:r>
              <w:rPr>
                <w:sz w:val="24"/>
                <w:szCs w:val="24"/>
              </w:rPr>
              <w:t>Speaker line up</w:t>
            </w:r>
          </w:p>
          <w:p w:rsidR="006623CC" w:rsidRDefault="006623CC" w:rsidP="006623CC">
            <w:pPr>
              <w:rPr>
                <w:sz w:val="24"/>
                <w:szCs w:val="24"/>
              </w:rPr>
            </w:pPr>
          </w:p>
          <w:p w:rsidR="00BB7A63" w:rsidRDefault="00BB7A63" w:rsidP="006623CC">
            <w:pPr>
              <w:rPr>
                <w:sz w:val="24"/>
                <w:szCs w:val="24"/>
              </w:rPr>
            </w:pPr>
            <w:r>
              <w:rPr>
                <w:sz w:val="24"/>
                <w:szCs w:val="24"/>
              </w:rPr>
              <w:t xml:space="preserve">The Committee liked the idea of a spring, summer, fall </w:t>
            </w:r>
            <w:r w:rsidR="00C25A76">
              <w:rPr>
                <w:sz w:val="24"/>
                <w:szCs w:val="24"/>
              </w:rPr>
              <w:t>lineup</w:t>
            </w:r>
            <w:r>
              <w:rPr>
                <w:sz w:val="24"/>
                <w:szCs w:val="24"/>
              </w:rPr>
              <w:t xml:space="preserve"> in which the shorter 3-4 workshops would be held in spring and early summer followed by Impact in the fall to help start the school year off to a great start. Crystal asked the committee to consider any overlap with existing/established conferences so September was suggested to avoid the conference-heavy month of October. </w:t>
            </w:r>
          </w:p>
          <w:p w:rsidR="00BB7A63" w:rsidRDefault="00BB7A63" w:rsidP="006623CC">
            <w:pPr>
              <w:rPr>
                <w:sz w:val="24"/>
                <w:szCs w:val="24"/>
              </w:rPr>
            </w:pPr>
          </w:p>
          <w:p w:rsidR="00BB7A63" w:rsidRDefault="00BB7A63" w:rsidP="006623CC">
            <w:pPr>
              <w:rPr>
                <w:sz w:val="24"/>
                <w:szCs w:val="24"/>
              </w:rPr>
            </w:pPr>
            <w:r>
              <w:rPr>
                <w:sz w:val="24"/>
                <w:szCs w:val="24"/>
              </w:rPr>
              <w:t>Depending on the progress with vaccinations, in-person is a possibility, however a hybrid approach is probably the way to go</w:t>
            </w:r>
            <w:r w:rsidR="00C25A76">
              <w:rPr>
                <w:sz w:val="24"/>
                <w:szCs w:val="24"/>
              </w:rPr>
              <w:t xml:space="preserve"> as this will allow us to meet the needs of attendees at all levels. </w:t>
            </w:r>
          </w:p>
          <w:p w:rsidR="00C25A76" w:rsidRDefault="00C25A76" w:rsidP="006623CC">
            <w:pPr>
              <w:rPr>
                <w:sz w:val="24"/>
                <w:szCs w:val="24"/>
              </w:rPr>
            </w:pPr>
          </w:p>
          <w:p w:rsidR="00C25A76" w:rsidRDefault="00C25A76" w:rsidP="006623CC">
            <w:pPr>
              <w:rPr>
                <w:sz w:val="24"/>
                <w:szCs w:val="24"/>
              </w:rPr>
            </w:pPr>
            <w:r>
              <w:rPr>
                <w:sz w:val="24"/>
                <w:szCs w:val="24"/>
              </w:rPr>
              <w:t xml:space="preserve">Crystal will put together a proposed timeline based on a September Impact conference and will submit to the Committee. If you have ideas for keynote speaker(s), workshops, and other supports, please email those to her. </w:t>
            </w:r>
          </w:p>
          <w:p w:rsidR="003C70DA" w:rsidRPr="006623CC" w:rsidRDefault="003C70DA" w:rsidP="006623CC">
            <w:pPr>
              <w:rPr>
                <w:sz w:val="24"/>
                <w:szCs w:val="24"/>
              </w:rPr>
            </w:pPr>
          </w:p>
        </w:tc>
      </w:tr>
      <w:tr w:rsidR="00E76FAE" w:rsidRPr="002E5ACE" w:rsidTr="002E5ACE">
        <w:tc>
          <w:tcPr>
            <w:tcW w:w="3775" w:type="dxa"/>
            <w:shd w:val="clear" w:color="auto" w:fill="auto"/>
          </w:tcPr>
          <w:p w:rsidR="00E76FAE" w:rsidRPr="003F265F" w:rsidRDefault="005360AE" w:rsidP="00FD070C">
            <w:pPr>
              <w:rPr>
                <w:sz w:val="24"/>
                <w:szCs w:val="24"/>
              </w:rPr>
            </w:pPr>
            <w:r w:rsidRPr="003F265F">
              <w:rPr>
                <w:sz w:val="24"/>
                <w:szCs w:val="24"/>
              </w:rPr>
              <w:t>General reminders</w:t>
            </w:r>
          </w:p>
        </w:tc>
        <w:tc>
          <w:tcPr>
            <w:tcW w:w="7015" w:type="dxa"/>
            <w:shd w:val="clear" w:color="auto" w:fill="auto"/>
          </w:tcPr>
          <w:p w:rsidR="00E76FAE" w:rsidRPr="003F265F" w:rsidRDefault="005360AE" w:rsidP="00AA096F">
            <w:pPr>
              <w:rPr>
                <w:sz w:val="24"/>
                <w:szCs w:val="24"/>
              </w:rPr>
            </w:pPr>
            <w:r w:rsidRPr="003F265F">
              <w:rPr>
                <w:sz w:val="24"/>
                <w:szCs w:val="24"/>
              </w:rPr>
              <w:t>A+ Afterschool Award</w:t>
            </w:r>
            <w:r w:rsidR="00C25A76">
              <w:rPr>
                <w:sz w:val="24"/>
                <w:szCs w:val="24"/>
              </w:rPr>
              <w:t xml:space="preserve"> – please nominate your program stars for this recognition!</w:t>
            </w:r>
          </w:p>
          <w:p w:rsidR="003F265F" w:rsidRPr="003F265F" w:rsidRDefault="005360AE" w:rsidP="00AA096F">
            <w:pPr>
              <w:rPr>
                <w:sz w:val="24"/>
                <w:szCs w:val="24"/>
              </w:rPr>
            </w:pPr>
            <w:r w:rsidRPr="003F265F">
              <w:rPr>
                <w:sz w:val="24"/>
                <w:szCs w:val="24"/>
              </w:rPr>
              <w:t>URL Reminders</w:t>
            </w:r>
            <w:r w:rsidR="00C25A76">
              <w:rPr>
                <w:sz w:val="24"/>
                <w:szCs w:val="24"/>
              </w:rPr>
              <w:t xml:space="preserve"> – a reminder from Vic to make sure you have shared your Local Evaluation URL where we should also be able to find past Evaluation documents from all the years of your grant. </w:t>
            </w:r>
          </w:p>
        </w:tc>
      </w:tr>
      <w:tr w:rsidR="00D84C4C" w:rsidRPr="002E5ACE" w:rsidTr="002E5ACE">
        <w:tc>
          <w:tcPr>
            <w:tcW w:w="3775" w:type="dxa"/>
            <w:shd w:val="clear" w:color="auto" w:fill="auto"/>
          </w:tcPr>
          <w:p w:rsidR="00D84C4C" w:rsidRPr="003F265F" w:rsidRDefault="005360AE" w:rsidP="00FD070C">
            <w:pPr>
              <w:rPr>
                <w:sz w:val="24"/>
                <w:szCs w:val="24"/>
              </w:rPr>
            </w:pPr>
            <w:r w:rsidRPr="003F265F">
              <w:rPr>
                <w:sz w:val="24"/>
                <w:szCs w:val="24"/>
              </w:rPr>
              <w:lastRenderedPageBreak/>
              <w:t>Successes/Barriers and General Sharing</w:t>
            </w:r>
          </w:p>
        </w:tc>
        <w:tc>
          <w:tcPr>
            <w:tcW w:w="7015" w:type="dxa"/>
            <w:shd w:val="clear" w:color="auto" w:fill="auto"/>
          </w:tcPr>
          <w:p w:rsidR="00D84C4C" w:rsidRPr="003F265F" w:rsidRDefault="00C25A76" w:rsidP="00AA096F">
            <w:pPr>
              <w:rPr>
                <w:sz w:val="24"/>
                <w:szCs w:val="24"/>
              </w:rPr>
            </w:pPr>
            <w:r>
              <w:rPr>
                <w:sz w:val="24"/>
                <w:szCs w:val="24"/>
              </w:rPr>
              <w:t xml:space="preserve">Due to time constraints, we did not have time to share individual successes or barriers but Cassie offered the reminder to all to keep up the positive vibes as best you can and remember self-care is important. </w:t>
            </w:r>
          </w:p>
        </w:tc>
      </w:tr>
      <w:tr w:rsidR="00730B2F" w:rsidRPr="002E5ACE" w:rsidTr="002E5ACE">
        <w:tc>
          <w:tcPr>
            <w:tcW w:w="3775" w:type="dxa"/>
            <w:shd w:val="clear" w:color="auto" w:fill="auto"/>
          </w:tcPr>
          <w:p w:rsidR="00730B2F" w:rsidRPr="003F265F" w:rsidRDefault="005360AE" w:rsidP="00FD070C">
            <w:pPr>
              <w:rPr>
                <w:sz w:val="24"/>
                <w:szCs w:val="24"/>
              </w:rPr>
            </w:pPr>
            <w:r w:rsidRPr="003F265F">
              <w:rPr>
                <w:sz w:val="24"/>
                <w:szCs w:val="24"/>
              </w:rPr>
              <w:t>Remote/Virtual PD Opportunities</w:t>
            </w:r>
          </w:p>
        </w:tc>
        <w:tc>
          <w:tcPr>
            <w:tcW w:w="7015" w:type="dxa"/>
            <w:shd w:val="clear" w:color="auto" w:fill="auto"/>
          </w:tcPr>
          <w:p w:rsidR="00E90CBD" w:rsidRPr="003F265F" w:rsidRDefault="005360AE" w:rsidP="00D84C4C">
            <w:pPr>
              <w:numPr>
                <w:ilvl w:val="0"/>
                <w:numId w:val="11"/>
              </w:numPr>
              <w:rPr>
                <w:sz w:val="24"/>
                <w:szCs w:val="24"/>
              </w:rPr>
            </w:pPr>
            <w:r>
              <w:rPr>
                <w:sz w:val="24"/>
              </w:rPr>
              <w:t>ORID for best practice webinar</w:t>
            </w:r>
          </w:p>
          <w:p w:rsidR="00E130E8" w:rsidRDefault="005360AE">
            <w:pPr>
              <w:numPr>
                <w:ilvl w:val="0"/>
                <w:numId w:val="11"/>
              </w:numPr>
            </w:pPr>
            <w:r>
              <w:rPr>
                <w:sz w:val="24"/>
              </w:rPr>
              <w:t>Developmental Relationships for best practice webinar</w:t>
            </w:r>
          </w:p>
          <w:p w:rsidR="00E130E8" w:rsidRDefault="005360AE">
            <w:pPr>
              <w:numPr>
                <w:ilvl w:val="0"/>
                <w:numId w:val="11"/>
              </w:numPr>
            </w:pPr>
            <w:r>
              <w:rPr>
                <w:sz w:val="24"/>
              </w:rPr>
              <w:t>Conscious Discipline on child behaviors (Velda McKenzie) and Trauma-specific CD tools</w:t>
            </w:r>
          </w:p>
          <w:p w:rsidR="00E130E8" w:rsidRPr="00C25A76" w:rsidRDefault="005360AE">
            <w:pPr>
              <w:numPr>
                <w:ilvl w:val="0"/>
                <w:numId w:val="11"/>
              </w:numPr>
            </w:pPr>
            <w:r>
              <w:rPr>
                <w:sz w:val="24"/>
              </w:rPr>
              <w:t>Children's Mental Health - CMH Collaborative</w:t>
            </w:r>
          </w:p>
          <w:p w:rsidR="00C25A76" w:rsidRDefault="00C25A76">
            <w:pPr>
              <w:numPr>
                <w:ilvl w:val="0"/>
                <w:numId w:val="11"/>
              </w:numPr>
            </w:pPr>
            <w:r>
              <w:rPr>
                <w:sz w:val="24"/>
              </w:rPr>
              <w:t xml:space="preserve">The next STEM series PD offering is February 17 at 9:00 and will focus on how to incorporate a peer role modeling component into your STEM program. </w:t>
            </w:r>
          </w:p>
        </w:tc>
      </w:tr>
    </w:tbl>
    <w:p w:rsidR="00FD070C" w:rsidRDefault="00C25A76" w:rsidP="00506F60">
      <w:pPr>
        <w:pBdr>
          <w:top w:val="nil"/>
          <w:left w:val="nil"/>
          <w:bottom w:val="nil"/>
          <w:right w:val="nil"/>
          <w:between w:val="nil"/>
        </w:pBdr>
        <w:spacing w:after="0"/>
        <w:jc w:val="center"/>
        <w:rPr>
          <w:b/>
          <w:sz w:val="28"/>
          <w:szCs w:val="28"/>
        </w:rPr>
      </w:pPr>
    </w:p>
    <w:p w:rsidR="003F265F" w:rsidRDefault="00C25A76" w:rsidP="00506F60">
      <w:pPr>
        <w:pBdr>
          <w:top w:val="nil"/>
          <w:left w:val="nil"/>
          <w:bottom w:val="nil"/>
          <w:right w:val="nil"/>
          <w:between w:val="nil"/>
        </w:pBdr>
        <w:spacing w:after="0"/>
        <w:jc w:val="center"/>
        <w:rPr>
          <w:b/>
          <w:sz w:val="28"/>
          <w:szCs w:val="28"/>
        </w:rPr>
      </w:pPr>
    </w:p>
    <w:p w:rsidR="003F265F" w:rsidRDefault="00C25A76" w:rsidP="00506F60">
      <w:pPr>
        <w:pBdr>
          <w:top w:val="nil"/>
          <w:left w:val="nil"/>
          <w:bottom w:val="nil"/>
          <w:right w:val="nil"/>
          <w:between w:val="nil"/>
        </w:pBdr>
        <w:spacing w:after="0"/>
        <w:jc w:val="center"/>
        <w:rPr>
          <w:b/>
          <w:sz w:val="28"/>
          <w:szCs w:val="28"/>
        </w:rPr>
      </w:pPr>
    </w:p>
    <w:p w:rsidR="00506F60" w:rsidRDefault="005360AE" w:rsidP="00506F60">
      <w:pPr>
        <w:pBdr>
          <w:top w:val="nil"/>
          <w:left w:val="nil"/>
          <w:bottom w:val="nil"/>
          <w:right w:val="nil"/>
          <w:between w:val="nil"/>
        </w:pBdr>
        <w:spacing w:after="0"/>
        <w:jc w:val="center"/>
        <w:rPr>
          <w:b/>
          <w:sz w:val="28"/>
          <w:szCs w:val="28"/>
        </w:rPr>
      </w:pPr>
      <w:r>
        <w:rPr>
          <w:b/>
          <w:sz w:val="28"/>
          <w:szCs w:val="28"/>
        </w:rPr>
        <w:t>WORK PLAN</w:t>
      </w:r>
    </w:p>
    <w:p w:rsidR="00506F60" w:rsidRDefault="00C25A76" w:rsidP="00506F60">
      <w:pPr>
        <w:pBdr>
          <w:top w:val="nil"/>
          <w:left w:val="nil"/>
          <w:bottom w:val="nil"/>
          <w:right w:val="nil"/>
          <w:between w:val="nil"/>
        </w:pBdr>
        <w:spacing w:after="0"/>
        <w:rPr>
          <w:b/>
          <w:sz w:val="28"/>
          <w:szCs w:val="28"/>
        </w:rPr>
      </w:pPr>
    </w:p>
    <w:tbl>
      <w:tblPr>
        <w:tblStyle w:val="TableGrid"/>
        <w:tblW w:w="0" w:type="auto"/>
        <w:jc w:val="center"/>
        <w:tblLook w:val="04A0" w:firstRow="1" w:lastRow="0" w:firstColumn="1" w:lastColumn="0" w:noHBand="0" w:noVBand="1"/>
      </w:tblPr>
      <w:tblGrid>
        <w:gridCol w:w="1867"/>
        <w:gridCol w:w="2354"/>
        <w:gridCol w:w="1442"/>
        <w:gridCol w:w="2302"/>
        <w:gridCol w:w="2825"/>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C25A76" w:rsidP="00417A2D">
            <w:pPr>
              <w:rPr>
                <w:rFonts w:cs="Arial"/>
                <w:szCs w:val="24"/>
              </w:rPr>
            </w:pPr>
            <w:r>
              <w:rPr>
                <w:rFonts w:cs="Arial"/>
                <w:szCs w:val="24"/>
              </w:rPr>
              <w:t>Mid-February</w:t>
            </w:r>
          </w:p>
        </w:tc>
        <w:tc>
          <w:tcPr>
            <w:tcW w:w="2458" w:type="dxa"/>
            <w:shd w:val="clear" w:color="auto" w:fill="auto"/>
            <w:vAlign w:val="center"/>
          </w:tcPr>
          <w:p w:rsidR="00506F60" w:rsidRPr="00275E7E" w:rsidRDefault="00C25A76" w:rsidP="00417A2D">
            <w:pPr>
              <w:rPr>
                <w:rFonts w:cs="Arial"/>
                <w:szCs w:val="24"/>
              </w:rPr>
            </w:pPr>
            <w:r>
              <w:rPr>
                <w:rFonts w:cs="Arial"/>
                <w:szCs w:val="24"/>
              </w:rPr>
              <w:t>Identification and outline of a late March/early April date for the spring workshop</w:t>
            </w:r>
          </w:p>
        </w:tc>
        <w:tc>
          <w:tcPr>
            <w:tcW w:w="1445" w:type="dxa"/>
            <w:shd w:val="clear" w:color="auto" w:fill="auto"/>
            <w:vAlign w:val="center"/>
          </w:tcPr>
          <w:p w:rsidR="00EB14D4" w:rsidRPr="00275E7E" w:rsidRDefault="00C25A76" w:rsidP="00417A2D">
            <w:pPr>
              <w:rPr>
                <w:rFonts w:cs="Arial"/>
                <w:szCs w:val="24"/>
              </w:rPr>
            </w:pPr>
            <w:r>
              <w:rPr>
                <w:rFonts w:cs="Arial"/>
                <w:szCs w:val="24"/>
              </w:rPr>
              <w:t>Crystal</w:t>
            </w:r>
          </w:p>
        </w:tc>
        <w:tc>
          <w:tcPr>
            <w:tcW w:w="2418" w:type="dxa"/>
            <w:shd w:val="clear" w:color="auto" w:fill="auto"/>
            <w:vAlign w:val="center"/>
          </w:tcPr>
          <w:p w:rsidR="00506F60" w:rsidRPr="00275E7E" w:rsidRDefault="00C25A76" w:rsidP="00417A2D">
            <w:pPr>
              <w:rPr>
                <w:rFonts w:cs="Arial"/>
                <w:szCs w:val="24"/>
              </w:rPr>
            </w:pPr>
            <w:r>
              <w:rPr>
                <w:rFonts w:cs="Arial"/>
                <w:szCs w:val="24"/>
              </w:rPr>
              <w:t>She will send the outline to the committee for approval.</w:t>
            </w:r>
          </w:p>
        </w:tc>
        <w:tc>
          <w:tcPr>
            <w:tcW w:w="2934" w:type="dxa"/>
            <w:shd w:val="clear" w:color="auto" w:fill="auto"/>
            <w:vAlign w:val="center"/>
          </w:tcPr>
          <w:p w:rsidR="00506F60" w:rsidRPr="00275E7E" w:rsidRDefault="00C25A76"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C25A76" w:rsidP="00417A2D">
            <w:pPr>
              <w:rPr>
                <w:rFonts w:cs="Arial"/>
                <w:szCs w:val="24"/>
              </w:rPr>
            </w:pPr>
            <w:r>
              <w:rPr>
                <w:rFonts w:cs="Arial"/>
                <w:szCs w:val="24"/>
              </w:rPr>
              <w:t>Late February</w:t>
            </w:r>
          </w:p>
        </w:tc>
        <w:tc>
          <w:tcPr>
            <w:tcW w:w="2458" w:type="dxa"/>
            <w:tcBorders>
              <w:bottom w:val="single" w:sz="4" w:space="0" w:color="auto"/>
            </w:tcBorders>
            <w:shd w:val="clear" w:color="auto" w:fill="auto"/>
            <w:vAlign w:val="center"/>
          </w:tcPr>
          <w:p w:rsidR="00506F60" w:rsidRPr="00275E7E" w:rsidRDefault="00C25A76" w:rsidP="00417A2D">
            <w:pPr>
              <w:rPr>
                <w:rFonts w:cs="Arial"/>
                <w:szCs w:val="24"/>
              </w:rPr>
            </w:pPr>
            <w:r>
              <w:rPr>
                <w:rFonts w:cs="Arial"/>
                <w:szCs w:val="24"/>
              </w:rPr>
              <w:t>General timeline for the Impact Conference to be held in September of 2021</w:t>
            </w:r>
          </w:p>
        </w:tc>
        <w:tc>
          <w:tcPr>
            <w:tcW w:w="1445" w:type="dxa"/>
            <w:tcBorders>
              <w:bottom w:val="single" w:sz="4" w:space="0" w:color="auto"/>
            </w:tcBorders>
            <w:shd w:val="clear" w:color="auto" w:fill="auto"/>
            <w:vAlign w:val="center"/>
          </w:tcPr>
          <w:p w:rsidR="00506F60" w:rsidRPr="00275E7E" w:rsidRDefault="00C25A76" w:rsidP="00417A2D">
            <w:pPr>
              <w:rPr>
                <w:rFonts w:cs="Arial"/>
                <w:szCs w:val="24"/>
              </w:rPr>
            </w:pPr>
            <w:r>
              <w:rPr>
                <w:rFonts w:cs="Arial"/>
                <w:szCs w:val="24"/>
              </w:rPr>
              <w:t>Crystal</w:t>
            </w:r>
          </w:p>
        </w:tc>
        <w:tc>
          <w:tcPr>
            <w:tcW w:w="2418" w:type="dxa"/>
            <w:tcBorders>
              <w:bottom w:val="single" w:sz="4" w:space="0" w:color="auto"/>
            </w:tcBorders>
            <w:shd w:val="clear" w:color="auto" w:fill="auto"/>
            <w:vAlign w:val="center"/>
          </w:tcPr>
          <w:p w:rsidR="00506F60" w:rsidRPr="00275E7E" w:rsidRDefault="00C25A76" w:rsidP="00417A2D">
            <w:pPr>
              <w:rPr>
                <w:rFonts w:cs="Arial"/>
                <w:szCs w:val="24"/>
              </w:rPr>
            </w:pPr>
            <w:r>
              <w:rPr>
                <w:rFonts w:cs="Arial"/>
                <w:szCs w:val="24"/>
              </w:rPr>
              <w:t>She will send a timeline to the committee with proposed dates for the Save the Date, Call for Presenters, and Conference Dates</w:t>
            </w:r>
            <w:bookmarkStart w:id="1" w:name="_GoBack"/>
            <w:bookmarkEnd w:id="1"/>
          </w:p>
        </w:tc>
        <w:tc>
          <w:tcPr>
            <w:tcW w:w="2934" w:type="dxa"/>
            <w:tcBorders>
              <w:bottom w:val="single" w:sz="4" w:space="0" w:color="auto"/>
            </w:tcBorders>
            <w:shd w:val="clear" w:color="auto" w:fill="auto"/>
            <w:vAlign w:val="center"/>
          </w:tcPr>
          <w:p w:rsidR="00506F60" w:rsidRPr="00275E7E" w:rsidRDefault="00C25A76"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C25A76"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C25A76"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C25A76"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C25A76"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C25A76" w:rsidP="00417A2D">
            <w:pPr>
              <w:rPr>
                <w:rFonts w:cs="Arial"/>
                <w:szCs w:val="24"/>
              </w:rPr>
            </w:pPr>
          </w:p>
        </w:tc>
      </w:tr>
    </w:tbl>
    <w:p w:rsidR="00506F60" w:rsidRDefault="00C25A76" w:rsidP="00506F60">
      <w:pPr>
        <w:pBdr>
          <w:top w:val="nil"/>
          <w:left w:val="nil"/>
          <w:bottom w:val="nil"/>
          <w:right w:val="nil"/>
          <w:between w:val="nil"/>
        </w:pBdr>
        <w:spacing w:after="0"/>
        <w:rPr>
          <w:b/>
          <w:sz w:val="28"/>
          <w:szCs w:val="28"/>
        </w:rPr>
      </w:pPr>
    </w:p>
    <w:p w:rsidR="00D96BDE" w:rsidRDefault="005360AE" w:rsidP="00506F60">
      <w:pPr>
        <w:pBdr>
          <w:top w:val="nil"/>
          <w:left w:val="nil"/>
          <w:bottom w:val="nil"/>
          <w:right w:val="nil"/>
          <w:between w:val="nil"/>
        </w:pBdr>
        <w:spacing w:after="0"/>
        <w:rPr>
          <w:b/>
          <w:color w:val="000000"/>
          <w:sz w:val="28"/>
          <w:szCs w:val="28"/>
        </w:rPr>
      </w:pPr>
      <w:r>
        <w:rPr>
          <w:b/>
          <w:color w:val="000000"/>
          <w:sz w:val="28"/>
          <w:szCs w:val="28"/>
        </w:rPr>
        <w:t>NEXT MEETING DATE: April 2, 2021</w:t>
      </w:r>
    </w:p>
    <w:p w:rsidR="00506F60" w:rsidRDefault="005360AE"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9"/>
      <w:head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44" w:rsidRDefault="005360AE">
      <w:pPr>
        <w:spacing w:after="0" w:line="240" w:lineRule="auto"/>
      </w:pPr>
      <w:r>
        <w:separator/>
      </w:r>
    </w:p>
  </w:endnote>
  <w:endnote w:type="continuationSeparator" w:id="0">
    <w:p w:rsidR="00687744" w:rsidRDefault="0053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44" w:rsidRDefault="005360AE">
      <w:pPr>
        <w:spacing w:after="0" w:line="240" w:lineRule="auto"/>
      </w:pPr>
      <w:r>
        <w:separator/>
      </w:r>
    </w:p>
  </w:footnote>
  <w:footnote w:type="continuationSeparator" w:id="0">
    <w:p w:rsidR="00687744" w:rsidRDefault="00536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C25A7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5360AE"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E8"/>
    <w:multiLevelType w:val="hybridMultilevel"/>
    <w:tmpl w:val="D14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C1007"/>
    <w:multiLevelType w:val="hybridMultilevel"/>
    <w:tmpl w:val="3A38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C19DE"/>
    <w:multiLevelType w:val="hybridMultilevel"/>
    <w:tmpl w:val="FDB4721E"/>
    <w:lvl w:ilvl="0" w:tplc="7424EBA2">
      <w:start w:val="1"/>
      <w:numFmt w:val="decimal"/>
      <w:lvlText w:val="%1."/>
      <w:lvlJc w:val="left"/>
      <w:pPr>
        <w:ind w:left="720" w:hanging="360"/>
      </w:pPr>
    </w:lvl>
    <w:lvl w:ilvl="1" w:tplc="5F944F78">
      <w:start w:val="1"/>
      <w:numFmt w:val="decimal"/>
      <w:lvlText w:val="%2."/>
      <w:lvlJc w:val="left"/>
      <w:pPr>
        <w:ind w:left="1440" w:hanging="1080"/>
      </w:pPr>
    </w:lvl>
    <w:lvl w:ilvl="2" w:tplc="0686B25A">
      <w:start w:val="1"/>
      <w:numFmt w:val="decimal"/>
      <w:lvlText w:val="%3."/>
      <w:lvlJc w:val="left"/>
      <w:pPr>
        <w:ind w:left="2160" w:hanging="1980"/>
      </w:pPr>
    </w:lvl>
    <w:lvl w:ilvl="3" w:tplc="DA126262">
      <w:start w:val="1"/>
      <w:numFmt w:val="decimal"/>
      <w:lvlText w:val="%4."/>
      <w:lvlJc w:val="left"/>
      <w:pPr>
        <w:ind w:left="2880" w:hanging="2520"/>
      </w:pPr>
    </w:lvl>
    <w:lvl w:ilvl="4" w:tplc="E97AAD00">
      <w:start w:val="1"/>
      <w:numFmt w:val="decimal"/>
      <w:lvlText w:val="%5."/>
      <w:lvlJc w:val="left"/>
      <w:pPr>
        <w:ind w:left="3600" w:hanging="3240"/>
      </w:pPr>
    </w:lvl>
    <w:lvl w:ilvl="5" w:tplc="49F8160A">
      <w:start w:val="1"/>
      <w:numFmt w:val="decimal"/>
      <w:lvlText w:val="%6."/>
      <w:lvlJc w:val="left"/>
      <w:pPr>
        <w:ind w:left="4320" w:hanging="4140"/>
      </w:pPr>
    </w:lvl>
    <w:lvl w:ilvl="6" w:tplc="BE6CBDC6">
      <w:start w:val="1"/>
      <w:numFmt w:val="decimal"/>
      <w:lvlText w:val="%7."/>
      <w:lvlJc w:val="left"/>
      <w:pPr>
        <w:ind w:left="5040" w:hanging="4680"/>
      </w:pPr>
    </w:lvl>
    <w:lvl w:ilvl="7" w:tplc="F25899CE">
      <w:start w:val="1"/>
      <w:numFmt w:val="decimal"/>
      <w:lvlText w:val="%8."/>
      <w:lvlJc w:val="left"/>
      <w:pPr>
        <w:ind w:left="5760" w:hanging="5400"/>
      </w:pPr>
    </w:lvl>
    <w:lvl w:ilvl="8" w:tplc="EE5E228C">
      <w:start w:val="1"/>
      <w:numFmt w:val="decimal"/>
      <w:lvlText w:val="%9."/>
      <w:lvlJc w:val="left"/>
      <w:pPr>
        <w:ind w:left="6480" w:hanging="6300"/>
      </w:pPr>
    </w:lvl>
  </w:abstractNum>
  <w:abstractNum w:abstractNumId="10" w15:restartNumberingAfterBreak="0">
    <w:nsid w:val="4B6D4741"/>
    <w:multiLevelType w:val="hybridMultilevel"/>
    <w:tmpl w:val="75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64789"/>
    <w:multiLevelType w:val="hybridMultilevel"/>
    <w:tmpl w:val="2A3811F6"/>
    <w:lvl w:ilvl="0" w:tplc="1B363B10">
      <w:start w:val="1"/>
      <w:numFmt w:val="bullet"/>
      <w:lvlText w:val="●"/>
      <w:lvlJc w:val="left"/>
      <w:pPr>
        <w:ind w:left="720" w:hanging="360"/>
      </w:pPr>
      <w:rPr>
        <w:rFonts w:ascii="Noto Sans Symbols" w:eastAsia="Noto Sans Symbols" w:hAnsi="Noto Sans Symbols" w:cs="Noto Sans Symbols"/>
        <w:sz w:val="20"/>
        <w:szCs w:val="20"/>
      </w:rPr>
    </w:lvl>
    <w:lvl w:ilvl="1" w:tplc="64B60FAA">
      <w:start w:val="1"/>
      <w:numFmt w:val="bullet"/>
      <w:lvlText w:val="o"/>
      <w:lvlJc w:val="left"/>
      <w:pPr>
        <w:ind w:left="1440" w:hanging="360"/>
      </w:pPr>
      <w:rPr>
        <w:rFonts w:ascii="Courier New" w:eastAsia="Courier New" w:hAnsi="Courier New" w:cs="Courier New"/>
        <w:sz w:val="20"/>
        <w:szCs w:val="20"/>
      </w:rPr>
    </w:lvl>
    <w:lvl w:ilvl="2" w:tplc="33C47668">
      <w:start w:val="1"/>
      <w:numFmt w:val="bullet"/>
      <w:lvlText w:val="▪"/>
      <w:lvlJc w:val="left"/>
      <w:pPr>
        <w:ind w:left="2160" w:hanging="360"/>
      </w:pPr>
      <w:rPr>
        <w:rFonts w:ascii="Noto Sans Symbols" w:eastAsia="Noto Sans Symbols" w:hAnsi="Noto Sans Symbols" w:cs="Noto Sans Symbols"/>
        <w:sz w:val="20"/>
        <w:szCs w:val="20"/>
      </w:rPr>
    </w:lvl>
    <w:lvl w:ilvl="3" w:tplc="EF76360E">
      <w:start w:val="1"/>
      <w:numFmt w:val="bullet"/>
      <w:lvlText w:val="▪"/>
      <w:lvlJc w:val="left"/>
      <w:pPr>
        <w:ind w:left="2880" w:hanging="360"/>
      </w:pPr>
      <w:rPr>
        <w:rFonts w:ascii="Noto Sans Symbols" w:eastAsia="Noto Sans Symbols" w:hAnsi="Noto Sans Symbols" w:cs="Noto Sans Symbols"/>
        <w:sz w:val="20"/>
        <w:szCs w:val="20"/>
      </w:rPr>
    </w:lvl>
    <w:lvl w:ilvl="4" w:tplc="48428CF4">
      <w:start w:val="1"/>
      <w:numFmt w:val="bullet"/>
      <w:lvlText w:val="▪"/>
      <w:lvlJc w:val="left"/>
      <w:pPr>
        <w:ind w:left="3600" w:hanging="360"/>
      </w:pPr>
      <w:rPr>
        <w:rFonts w:ascii="Noto Sans Symbols" w:eastAsia="Noto Sans Symbols" w:hAnsi="Noto Sans Symbols" w:cs="Noto Sans Symbols"/>
        <w:sz w:val="20"/>
        <w:szCs w:val="20"/>
      </w:rPr>
    </w:lvl>
    <w:lvl w:ilvl="5" w:tplc="DC5A2542">
      <w:start w:val="1"/>
      <w:numFmt w:val="bullet"/>
      <w:lvlText w:val="▪"/>
      <w:lvlJc w:val="left"/>
      <w:pPr>
        <w:ind w:left="4320" w:hanging="360"/>
      </w:pPr>
      <w:rPr>
        <w:rFonts w:ascii="Noto Sans Symbols" w:eastAsia="Noto Sans Symbols" w:hAnsi="Noto Sans Symbols" w:cs="Noto Sans Symbols"/>
        <w:sz w:val="20"/>
        <w:szCs w:val="20"/>
      </w:rPr>
    </w:lvl>
    <w:lvl w:ilvl="6" w:tplc="B8FE9920">
      <w:start w:val="1"/>
      <w:numFmt w:val="bullet"/>
      <w:lvlText w:val="▪"/>
      <w:lvlJc w:val="left"/>
      <w:pPr>
        <w:ind w:left="5040" w:hanging="360"/>
      </w:pPr>
      <w:rPr>
        <w:rFonts w:ascii="Noto Sans Symbols" w:eastAsia="Noto Sans Symbols" w:hAnsi="Noto Sans Symbols" w:cs="Noto Sans Symbols"/>
        <w:sz w:val="20"/>
        <w:szCs w:val="20"/>
      </w:rPr>
    </w:lvl>
    <w:lvl w:ilvl="7" w:tplc="F104C584">
      <w:start w:val="1"/>
      <w:numFmt w:val="bullet"/>
      <w:lvlText w:val="▪"/>
      <w:lvlJc w:val="left"/>
      <w:pPr>
        <w:ind w:left="5760" w:hanging="360"/>
      </w:pPr>
      <w:rPr>
        <w:rFonts w:ascii="Noto Sans Symbols" w:eastAsia="Noto Sans Symbols" w:hAnsi="Noto Sans Symbols" w:cs="Noto Sans Symbols"/>
        <w:sz w:val="20"/>
        <w:szCs w:val="20"/>
      </w:rPr>
    </w:lvl>
    <w:lvl w:ilvl="8" w:tplc="0F7672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31C83"/>
    <w:multiLevelType w:val="hybridMultilevel"/>
    <w:tmpl w:val="28BE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BB0F4A"/>
    <w:multiLevelType w:val="hybridMultilevel"/>
    <w:tmpl w:val="56CC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8"/>
  </w:num>
  <w:num w:numId="5">
    <w:abstractNumId w:val="3"/>
  </w:num>
  <w:num w:numId="6">
    <w:abstractNumId w:val="12"/>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3"/>
  </w:num>
  <w:num w:numId="12">
    <w:abstractNumId w:val="10"/>
  </w:num>
  <w:num w:numId="13">
    <w:abstractNumId w:val="1"/>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8"/>
    <w:rsid w:val="00041B4E"/>
    <w:rsid w:val="00187F6F"/>
    <w:rsid w:val="002E54CC"/>
    <w:rsid w:val="003C2BEF"/>
    <w:rsid w:val="003C70DA"/>
    <w:rsid w:val="005360AE"/>
    <w:rsid w:val="005D54D8"/>
    <w:rsid w:val="006623CC"/>
    <w:rsid w:val="00BB7A63"/>
    <w:rsid w:val="00C25A76"/>
    <w:rsid w:val="00E1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407775746">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owa21cclc.com/gran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5638-9FF6-4988-93AD-CFECF4C4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2</cp:revision>
  <cp:lastPrinted>2019-11-01T13:51:00Z</cp:lastPrinted>
  <dcterms:created xsi:type="dcterms:W3CDTF">2021-02-05T16:26:00Z</dcterms:created>
  <dcterms:modified xsi:type="dcterms:W3CDTF">2021-02-05T16:26:00Z</dcterms:modified>
</cp:coreProperties>
</file>