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19564F">
      <w:pPr>
        <w:pBdr>
          <w:top w:val="nil"/>
          <w:left w:val="nil"/>
          <w:bottom w:val="nil"/>
          <w:right w:val="nil"/>
          <w:between w:val="nil"/>
        </w:pBdr>
        <w:spacing w:after="0" w:line="240" w:lineRule="auto"/>
        <w:rPr>
          <w:b/>
          <w:color w:val="000000"/>
        </w:rPr>
      </w:pP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color w:val="000000"/>
          <w:sz w:val="24"/>
          <w:szCs w:val="24"/>
        </w:rPr>
        <w:t>Iowa 21</w:t>
      </w:r>
      <w:r w:rsidRPr="00FD070C">
        <w:rPr>
          <w:rFonts w:hAnsiTheme="majorHAnsi" w:cstheme="majorHAnsi"/>
          <w:b/>
          <w:color w:val="000000"/>
          <w:sz w:val="24"/>
          <w:szCs w:val="24"/>
          <w:vertAlign w:val="superscript"/>
        </w:rPr>
        <w:t>st</w:t>
      </w:r>
      <w:r w:rsidRPr="00FD070C">
        <w:rPr>
          <w:rFonts w:hAnsiTheme="majorHAnsi" w:cstheme="majorHAnsi"/>
          <w:b/>
          <w:color w:val="000000"/>
          <w:sz w:val="24"/>
          <w:szCs w:val="24"/>
        </w:rPr>
        <w:t xml:space="preserve"> Century Community Learning Centers</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Pr>
          <w:rFonts w:hAnsiTheme="majorHAnsi" w:cstheme="majorHAnsi"/>
          <w:b/>
          <w:color w:val="000000"/>
          <w:sz w:val="24"/>
          <w:szCs w:val="24"/>
        </w:rPr>
        <w:t>Professional Development</w:t>
      </w:r>
      <w:r w:rsidRPr="00FD070C">
        <w:rPr>
          <w:rFonts w:hAnsiTheme="majorHAnsi" w:cstheme="majorHAnsi"/>
          <w:b/>
          <w:color w:val="000000"/>
          <w:sz w:val="24"/>
          <w:szCs w:val="24"/>
        </w:rPr>
        <w:t xml:space="preserve"> Committee</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i/>
          <w:color w:val="000000"/>
          <w:sz w:val="24"/>
          <w:szCs w:val="24"/>
        </w:rPr>
        <w:t>Meeting Agenda</w:t>
      </w:r>
    </w:p>
    <w:p w:rsidR="008E41B6" w:rsidRDefault="00837344">
      <w:pPr>
        <w:pBdr>
          <w:top w:val="nil"/>
          <w:left w:val="nil"/>
          <w:bottom w:val="nil"/>
          <w:right w:val="nil"/>
          <w:between w:val="nil"/>
        </w:pBdr>
        <w:spacing w:after="0" w:line="240" w:lineRule="auto"/>
        <w:jc w:val="center"/>
        <w:rPr>
          <w:rFonts w:hAnsiTheme="majorHAnsi" w:cstheme="majorHAnsi"/>
          <w:color w:val="000000"/>
          <w:sz w:val="24"/>
          <w:szCs w:val="24"/>
        </w:rPr>
      </w:pPr>
      <w:bookmarkStart w:id="0" w:name="_gjdgxs" w:colFirst="0" w:colLast="0"/>
      <w:bookmarkEnd w:id="0"/>
      <w:r>
        <w:rPr>
          <w:rFonts w:hAnsiTheme="majorHAnsi" w:cstheme="majorHAnsi"/>
          <w:color w:val="000000"/>
          <w:sz w:val="24"/>
          <w:szCs w:val="24"/>
        </w:rPr>
        <w:t>April 9</w:t>
      </w:r>
      <w:r w:rsidR="00286264">
        <w:rPr>
          <w:rFonts w:hAnsiTheme="majorHAnsi" w:cstheme="majorHAnsi"/>
          <w:color w:val="000000"/>
          <w:sz w:val="24"/>
          <w:szCs w:val="24"/>
        </w:rPr>
        <w:t>,</w:t>
      </w:r>
      <w:r w:rsidR="005360AE">
        <w:rPr>
          <w:rFonts w:hAnsiTheme="majorHAnsi" w:cstheme="majorHAnsi"/>
          <w:color w:val="000000"/>
          <w:sz w:val="24"/>
          <w:szCs w:val="24"/>
        </w:rPr>
        <w:t xml:space="preserve"> 2021</w:t>
      </w:r>
    </w:p>
    <w:p w:rsidR="008F319D" w:rsidRPr="00FD070C" w:rsidRDefault="005360AE">
      <w:pPr>
        <w:pBdr>
          <w:top w:val="nil"/>
          <w:left w:val="nil"/>
          <w:bottom w:val="nil"/>
          <w:right w:val="nil"/>
          <w:between w:val="nil"/>
        </w:pBdr>
        <w:spacing w:after="0" w:line="240" w:lineRule="auto"/>
        <w:jc w:val="center"/>
        <w:rPr>
          <w:rFonts w:hAnsiTheme="majorHAnsi" w:cstheme="majorHAnsi"/>
          <w:color w:val="000000"/>
          <w:sz w:val="24"/>
          <w:szCs w:val="24"/>
        </w:rPr>
      </w:pPr>
      <w:r>
        <w:rPr>
          <w:rFonts w:hAnsiTheme="majorHAnsi" w:cstheme="majorHAnsi"/>
          <w:color w:val="000000"/>
          <w:sz w:val="24"/>
          <w:szCs w:val="24"/>
        </w:rPr>
        <w:t>9:00 – 10:00 a.m.</w:t>
      </w:r>
    </w:p>
    <w:p w:rsidR="008F319D" w:rsidRPr="00FD070C" w:rsidRDefault="0019564F">
      <w:pPr>
        <w:tabs>
          <w:tab w:val="left" w:pos="3650"/>
          <w:tab w:val="center" w:pos="4680"/>
        </w:tabs>
        <w:spacing w:after="0" w:line="240" w:lineRule="auto"/>
        <w:rPr>
          <w:rFonts w:hAnsiTheme="majorHAnsi" w:cstheme="majorHAnsi"/>
          <w:sz w:val="24"/>
          <w:szCs w:val="24"/>
        </w:rPr>
      </w:pPr>
    </w:p>
    <w:p w:rsidR="008F319D" w:rsidRPr="00FD070C" w:rsidRDefault="005360AE">
      <w:pPr>
        <w:tabs>
          <w:tab w:val="left" w:pos="3650"/>
          <w:tab w:val="center" w:pos="4680"/>
        </w:tabs>
        <w:spacing w:after="0" w:line="240" w:lineRule="auto"/>
        <w:jc w:val="center"/>
        <w:rPr>
          <w:rFonts w:hAnsiTheme="majorHAnsi" w:cstheme="majorHAnsi"/>
          <w:sz w:val="24"/>
          <w:szCs w:val="24"/>
        </w:rPr>
      </w:pPr>
      <w:r w:rsidRPr="00F63D27">
        <w:rPr>
          <w:rStyle w:val="Hyperlink"/>
        </w:rPr>
        <w:t>1-515-604-9985 passcode 123766</w:t>
      </w:r>
    </w:p>
    <w:p w:rsidR="008F319D" w:rsidRPr="00FD070C" w:rsidRDefault="005360AE">
      <w:pPr>
        <w:tabs>
          <w:tab w:val="left" w:pos="3650"/>
          <w:tab w:val="center" w:pos="4680"/>
        </w:tabs>
        <w:spacing w:after="0" w:line="240" w:lineRule="auto"/>
        <w:jc w:val="center"/>
        <w:rPr>
          <w:rFonts w:hAnsiTheme="majorHAnsi" w:cstheme="majorHAnsi"/>
          <w:sz w:val="24"/>
          <w:szCs w:val="24"/>
        </w:rPr>
      </w:pPr>
      <w:r w:rsidRPr="00FD070C">
        <w:rPr>
          <w:rFonts w:hAnsiTheme="majorHAnsi" w:cstheme="majorHAnsi"/>
          <w:sz w:val="24"/>
          <w:szCs w:val="24"/>
        </w:rPr>
        <w:t xml:space="preserve"> ----------------</w:t>
      </w:r>
    </w:p>
    <w:p w:rsidR="00506F60" w:rsidRPr="00FD070C" w:rsidRDefault="0019564F">
      <w:pPr>
        <w:tabs>
          <w:tab w:val="left" w:pos="3650"/>
          <w:tab w:val="center" w:pos="4680"/>
        </w:tabs>
        <w:spacing w:after="0" w:line="240" w:lineRule="auto"/>
        <w:jc w:val="center"/>
        <w:rPr>
          <w:rFonts w:hAnsiTheme="majorHAnsi" w:cstheme="majorHAnsi"/>
          <w:sz w:val="24"/>
          <w:szCs w:val="24"/>
        </w:rPr>
      </w:pPr>
    </w:p>
    <w:p w:rsidR="00E2743C" w:rsidRPr="00DF626B" w:rsidRDefault="005360AE" w:rsidP="00DF626B">
      <w:pPr>
        <w:pStyle w:val="font8"/>
        <w:spacing w:before="0" w:beforeAutospacing="0" w:after="0" w:afterAutospacing="0"/>
        <w:textAlignment w:val="baseline"/>
        <w:rPr>
          <w:rFonts w:ascii="Calibri" w:hAnsiTheme="majorHAnsi" w:cstheme="majorHAnsi"/>
          <w:color w:val="181818"/>
        </w:rPr>
      </w:pPr>
      <w:r w:rsidRPr="00E2743C">
        <w:rPr>
          <w:rFonts w:ascii="Calibri" w:hAnsiTheme="majorHAnsi" w:cstheme="majorHAnsi"/>
          <w:b/>
        </w:rPr>
        <w:t xml:space="preserve">COMMITTEE MISSION: </w:t>
      </w:r>
      <w:r w:rsidRPr="00DF626B">
        <w:rPr>
          <w:rFonts w:ascii="Calibr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Pr="00DF626B">
        <w:rPr>
          <w:rStyle w:val="wixguard"/>
          <w:rFonts w:ascii="Calibri" w:hAnsiTheme="majorHAnsi" w:cstheme="majorHAnsi"/>
          <w:color w:val="181818"/>
          <w:bdr w:val="none" w:sz="0" w:space="0" w:color="auto" w:frame="1"/>
        </w:rPr>
        <w:t>​</w:t>
      </w:r>
    </w:p>
    <w:p w:rsidR="004D3580" w:rsidRDefault="0019564F" w:rsidP="00E2743C">
      <w:pPr>
        <w:pStyle w:val="font8"/>
        <w:spacing w:before="0" w:beforeAutospacing="0" w:after="0" w:afterAutospacing="0"/>
        <w:textAlignment w:val="baseline"/>
        <w:rPr>
          <w:rFonts w:ascii="Calibri" w:hAnsiTheme="majorHAnsi" w:cstheme="majorHAnsi"/>
          <w:b/>
        </w:rPr>
      </w:pPr>
    </w:p>
    <w:p w:rsidR="00506F60" w:rsidRPr="004D3580" w:rsidRDefault="005360AE" w:rsidP="00506F60">
      <w:pPr>
        <w:tabs>
          <w:tab w:val="left" w:pos="3650"/>
          <w:tab w:val="center" w:pos="4680"/>
        </w:tabs>
        <w:spacing w:after="0" w:line="240" w:lineRule="auto"/>
        <w:rPr>
          <w:rFonts w:hAnsiTheme="majorHAnsi" w:cstheme="majorHAnsi"/>
          <w:b/>
          <w:sz w:val="24"/>
          <w:szCs w:val="24"/>
        </w:rPr>
      </w:pPr>
      <w:r>
        <w:rPr>
          <w:rFonts w:hAnsiTheme="majorHAnsi" w:cstheme="majorHAnsi"/>
          <w:b/>
          <w:sz w:val="24"/>
          <w:szCs w:val="24"/>
        </w:rPr>
        <w:t>2020</w:t>
      </w:r>
      <w:r w:rsidRPr="004D3580">
        <w:rPr>
          <w:rFonts w:hAnsiTheme="majorHAnsi" w:cstheme="majorHAnsi"/>
          <w:b/>
          <w:sz w:val="24"/>
          <w:szCs w:val="24"/>
        </w:rPr>
        <w:t>-202</w:t>
      </w:r>
      <w:r>
        <w:rPr>
          <w:rFonts w:hAnsiTheme="majorHAnsi" w:cstheme="majorHAnsi"/>
          <w:b/>
          <w:sz w:val="24"/>
          <w:szCs w:val="24"/>
        </w:rPr>
        <w:t>1</w:t>
      </w:r>
      <w:r w:rsidRPr="004D3580">
        <w:rPr>
          <w:rFonts w:hAnsiTheme="majorHAnsi" w:cstheme="majorHAnsi"/>
          <w:b/>
          <w:sz w:val="24"/>
          <w:szCs w:val="24"/>
        </w:rPr>
        <w:t xml:space="preserve"> COMMITTEE GOALS:</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To develop and implement a component of the Impact Afterschool Conference to highlight the network’s accomplishments through an Iowa Best Practices Day (Lightning Sessions during Impact).</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Encourage and support presentations from Iowa programs at national professional development offerings.</w:t>
      </w:r>
    </w:p>
    <w:p w:rsidR="00AE6E3E" w:rsidRDefault="0019564F" w:rsidP="00506F60">
      <w:pPr>
        <w:tabs>
          <w:tab w:val="left" w:pos="3650"/>
          <w:tab w:val="center" w:pos="4680"/>
        </w:tabs>
        <w:spacing w:after="0" w:line="240" w:lineRule="auto"/>
        <w:rPr>
          <w:rFonts w:hAnsiTheme="majorHAnsi" w:cstheme="majorHAnsi"/>
          <w:b/>
          <w:sz w:val="24"/>
          <w:szCs w:val="24"/>
        </w:rPr>
      </w:pPr>
    </w:p>
    <w:p w:rsidR="00AE6E3E" w:rsidRPr="004D3580" w:rsidRDefault="0019564F" w:rsidP="00506F60">
      <w:pPr>
        <w:tabs>
          <w:tab w:val="left" w:pos="3650"/>
          <w:tab w:val="center" w:pos="4680"/>
        </w:tabs>
        <w:spacing w:after="0" w:line="240" w:lineRule="auto"/>
        <w:rPr>
          <w:rFonts w:hAnsiTheme="majorHAnsi" w:cstheme="majorHAnsi"/>
          <w:b/>
          <w:sz w:val="24"/>
          <w:szCs w:val="24"/>
        </w:rPr>
      </w:pPr>
    </w:p>
    <w:p w:rsidR="00506F60" w:rsidRPr="00506F60" w:rsidRDefault="005360AE"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19564F">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5360AE" w:rsidP="00506F60">
            <w:pPr>
              <w:tabs>
                <w:tab w:val="left" w:pos="3650"/>
                <w:tab w:val="center" w:pos="4680"/>
              </w:tabs>
              <w:rPr>
                <w:sz w:val="24"/>
                <w:szCs w:val="24"/>
              </w:rPr>
            </w:pPr>
            <w:r>
              <w:rPr>
                <w:sz w:val="24"/>
                <w:szCs w:val="24"/>
              </w:rPr>
              <w:t>Heidi Brown</w:t>
            </w:r>
          </w:p>
        </w:tc>
        <w:tc>
          <w:tcPr>
            <w:tcW w:w="3597" w:type="dxa"/>
          </w:tcPr>
          <w:p w:rsidR="00506F60" w:rsidRDefault="005360AE" w:rsidP="00506F60">
            <w:pPr>
              <w:tabs>
                <w:tab w:val="left" w:pos="3650"/>
                <w:tab w:val="center" w:pos="4680"/>
              </w:tabs>
              <w:rPr>
                <w:sz w:val="24"/>
                <w:szCs w:val="24"/>
              </w:rPr>
            </w:pPr>
            <w:r>
              <w:rPr>
                <w:sz w:val="24"/>
                <w:szCs w:val="24"/>
              </w:rPr>
              <w:t>Des Moines Schools</w:t>
            </w:r>
          </w:p>
        </w:tc>
        <w:tc>
          <w:tcPr>
            <w:tcW w:w="3597" w:type="dxa"/>
          </w:tcPr>
          <w:p w:rsidR="00506F60" w:rsidRDefault="00F518FA" w:rsidP="00506F60">
            <w:pPr>
              <w:tabs>
                <w:tab w:val="left" w:pos="3650"/>
                <w:tab w:val="center" w:pos="4680"/>
              </w:tabs>
              <w:rPr>
                <w:sz w:val="24"/>
                <w:szCs w:val="24"/>
              </w:rPr>
            </w:pPr>
            <w:r>
              <w:rPr>
                <w:sz w:val="24"/>
                <w:szCs w:val="24"/>
              </w:rPr>
              <w:t>X</w:t>
            </w:r>
          </w:p>
        </w:tc>
      </w:tr>
      <w:tr w:rsidR="001C6BAA" w:rsidTr="00506F60">
        <w:tc>
          <w:tcPr>
            <w:tcW w:w="3596" w:type="dxa"/>
          </w:tcPr>
          <w:p w:rsidR="001C6BAA" w:rsidRDefault="005360AE" w:rsidP="00506F60">
            <w:pPr>
              <w:tabs>
                <w:tab w:val="left" w:pos="3650"/>
                <w:tab w:val="center" w:pos="4680"/>
              </w:tabs>
              <w:rPr>
                <w:sz w:val="24"/>
                <w:szCs w:val="24"/>
              </w:rPr>
            </w:pPr>
            <w:r>
              <w:rPr>
                <w:sz w:val="24"/>
                <w:szCs w:val="24"/>
              </w:rPr>
              <w:t>Barb Schmitz</w:t>
            </w:r>
          </w:p>
        </w:tc>
        <w:tc>
          <w:tcPr>
            <w:tcW w:w="3597" w:type="dxa"/>
          </w:tcPr>
          <w:p w:rsidR="001C6BAA" w:rsidRDefault="005360AE" w:rsidP="00506F60">
            <w:pPr>
              <w:tabs>
                <w:tab w:val="left" w:pos="3650"/>
                <w:tab w:val="center" w:pos="4680"/>
              </w:tabs>
              <w:rPr>
                <w:sz w:val="24"/>
                <w:szCs w:val="24"/>
              </w:rPr>
            </w:pPr>
            <w:r>
              <w:rPr>
                <w:sz w:val="24"/>
                <w:szCs w:val="24"/>
              </w:rPr>
              <w:t>Oelwein</w:t>
            </w:r>
          </w:p>
        </w:tc>
        <w:tc>
          <w:tcPr>
            <w:tcW w:w="3597" w:type="dxa"/>
          </w:tcPr>
          <w:p w:rsidR="001C6BAA" w:rsidRDefault="00404680" w:rsidP="00506F60">
            <w:pPr>
              <w:tabs>
                <w:tab w:val="left" w:pos="3650"/>
                <w:tab w:val="center" w:pos="4680"/>
              </w:tabs>
              <w:rPr>
                <w:sz w:val="24"/>
                <w:szCs w:val="24"/>
              </w:rPr>
            </w:pPr>
            <w:r>
              <w:rPr>
                <w:sz w:val="24"/>
                <w:szCs w:val="24"/>
              </w:rPr>
              <w:t xml:space="preserve">X </w:t>
            </w: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Billy Stone</w:t>
            </w:r>
          </w:p>
        </w:tc>
        <w:tc>
          <w:tcPr>
            <w:tcW w:w="3597" w:type="dxa"/>
          </w:tcPr>
          <w:p w:rsidR="00FA6D90" w:rsidRDefault="005360AE" w:rsidP="00506F60">
            <w:pPr>
              <w:tabs>
                <w:tab w:val="left" w:pos="3650"/>
                <w:tab w:val="center" w:pos="4680"/>
              </w:tabs>
              <w:rPr>
                <w:sz w:val="24"/>
                <w:szCs w:val="24"/>
              </w:rPr>
            </w:pPr>
            <w:r>
              <w:rPr>
                <w:sz w:val="24"/>
                <w:szCs w:val="24"/>
              </w:rPr>
              <w:t>Oakridge</w:t>
            </w:r>
          </w:p>
        </w:tc>
        <w:tc>
          <w:tcPr>
            <w:tcW w:w="3597" w:type="dxa"/>
          </w:tcPr>
          <w:p w:rsidR="00FA6D90" w:rsidRDefault="00262C67"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5360AE" w:rsidP="00506F60">
            <w:pPr>
              <w:tabs>
                <w:tab w:val="left" w:pos="3650"/>
                <w:tab w:val="center" w:pos="4680"/>
              </w:tabs>
              <w:rPr>
                <w:sz w:val="24"/>
                <w:szCs w:val="24"/>
              </w:rPr>
            </w:pPr>
            <w:r>
              <w:rPr>
                <w:sz w:val="24"/>
                <w:szCs w:val="24"/>
              </w:rPr>
              <w:t>Janay Jones</w:t>
            </w:r>
          </w:p>
        </w:tc>
        <w:tc>
          <w:tcPr>
            <w:tcW w:w="3597" w:type="dxa"/>
          </w:tcPr>
          <w:p w:rsidR="00506F60" w:rsidRDefault="005360AE" w:rsidP="00506F60">
            <w:pPr>
              <w:tabs>
                <w:tab w:val="left" w:pos="3650"/>
                <w:tab w:val="center" w:pos="4680"/>
              </w:tabs>
              <w:rPr>
                <w:sz w:val="24"/>
                <w:szCs w:val="24"/>
              </w:rPr>
            </w:pPr>
            <w:r>
              <w:rPr>
                <w:sz w:val="24"/>
                <w:szCs w:val="24"/>
              </w:rPr>
              <w:t>Iowa City Schools</w:t>
            </w:r>
          </w:p>
        </w:tc>
        <w:tc>
          <w:tcPr>
            <w:tcW w:w="3597" w:type="dxa"/>
          </w:tcPr>
          <w:p w:rsidR="00506F60" w:rsidRDefault="00262C67"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5360AE"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19564F" w:rsidP="00506F60">
            <w:pPr>
              <w:tabs>
                <w:tab w:val="left" w:pos="3650"/>
                <w:tab w:val="center" w:pos="4680"/>
              </w:tabs>
              <w:rPr>
                <w:sz w:val="24"/>
                <w:szCs w:val="24"/>
              </w:rPr>
            </w:pP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Jane Bishop</w:t>
            </w:r>
          </w:p>
        </w:tc>
        <w:tc>
          <w:tcPr>
            <w:tcW w:w="3597" w:type="dxa"/>
          </w:tcPr>
          <w:p w:rsidR="00FA6D90" w:rsidRDefault="005360AE" w:rsidP="00506F60">
            <w:pPr>
              <w:tabs>
                <w:tab w:val="left" w:pos="3650"/>
                <w:tab w:val="center" w:pos="4680"/>
              </w:tabs>
              <w:rPr>
                <w:sz w:val="24"/>
                <w:szCs w:val="24"/>
              </w:rPr>
            </w:pPr>
            <w:r>
              <w:rPr>
                <w:sz w:val="24"/>
                <w:szCs w:val="24"/>
              </w:rPr>
              <w:t>DMPS</w:t>
            </w:r>
          </w:p>
        </w:tc>
        <w:tc>
          <w:tcPr>
            <w:tcW w:w="3597" w:type="dxa"/>
          </w:tcPr>
          <w:p w:rsidR="00FA6D90" w:rsidRDefault="00262C67"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John Spinks</w:t>
            </w:r>
          </w:p>
        </w:tc>
        <w:tc>
          <w:tcPr>
            <w:tcW w:w="3597" w:type="dxa"/>
          </w:tcPr>
          <w:p w:rsidR="00FA6D90" w:rsidRDefault="005360AE" w:rsidP="00506F60">
            <w:pPr>
              <w:tabs>
                <w:tab w:val="left" w:pos="3650"/>
                <w:tab w:val="center" w:pos="4680"/>
              </w:tabs>
              <w:rPr>
                <w:sz w:val="24"/>
                <w:szCs w:val="24"/>
              </w:rPr>
            </w:pPr>
            <w:r>
              <w:rPr>
                <w:sz w:val="24"/>
                <w:szCs w:val="24"/>
              </w:rPr>
              <w:t>Oakridge</w:t>
            </w:r>
          </w:p>
        </w:tc>
        <w:tc>
          <w:tcPr>
            <w:tcW w:w="3597" w:type="dxa"/>
          </w:tcPr>
          <w:p w:rsidR="00FA6D90" w:rsidRDefault="00404680" w:rsidP="00506F60">
            <w:pPr>
              <w:tabs>
                <w:tab w:val="left" w:pos="3650"/>
                <w:tab w:val="center" w:pos="4680"/>
              </w:tabs>
              <w:rPr>
                <w:sz w:val="24"/>
                <w:szCs w:val="24"/>
              </w:rPr>
            </w:pPr>
            <w:r>
              <w:rPr>
                <w:sz w:val="24"/>
                <w:szCs w:val="24"/>
              </w:rPr>
              <w:t xml:space="preserve">x- excused </w:t>
            </w: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Jennifer Watkins</w:t>
            </w:r>
          </w:p>
        </w:tc>
        <w:tc>
          <w:tcPr>
            <w:tcW w:w="3597" w:type="dxa"/>
          </w:tcPr>
          <w:p w:rsidR="00F81B7A" w:rsidRDefault="005360AE" w:rsidP="00506F60">
            <w:pPr>
              <w:tabs>
                <w:tab w:val="left" w:pos="3650"/>
                <w:tab w:val="center" w:pos="4680"/>
              </w:tabs>
              <w:rPr>
                <w:sz w:val="24"/>
                <w:szCs w:val="24"/>
              </w:rPr>
            </w:pPr>
            <w:r>
              <w:rPr>
                <w:sz w:val="24"/>
                <w:szCs w:val="24"/>
              </w:rPr>
              <w:t>Bettendorf Schools</w:t>
            </w:r>
          </w:p>
        </w:tc>
        <w:tc>
          <w:tcPr>
            <w:tcW w:w="3597" w:type="dxa"/>
          </w:tcPr>
          <w:p w:rsidR="00F81B7A" w:rsidRDefault="00262C67" w:rsidP="00506F60">
            <w:pPr>
              <w:tabs>
                <w:tab w:val="left" w:pos="3650"/>
                <w:tab w:val="center" w:pos="4680"/>
              </w:tabs>
              <w:rPr>
                <w:sz w:val="24"/>
                <w:szCs w:val="24"/>
              </w:rPr>
            </w:pPr>
            <w:r>
              <w:rPr>
                <w:sz w:val="24"/>
                <w:szCs w:val="24"/>
              </w:rPr>
              <w:t xml:space="preserve">X – excused </w:t>
            </w: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Sierra Whitlock</w:t>
            </w:r>
          </w:p>
        </w:tc>
        <w:tc>
          <w:tcPr>
            <w:tcW w:w="3597" w:type="dxa"/>
          </w:tcPr>
          <w:p w:rsidR="00F81B7A" w:rsidRDefault="005360AE" w:rsidP="00506F60">
            <w:pPr>
              <w:tabs>
                <w:tab w:val="left" w:pos="3650"/>
                <w:tab w:val="center" w:pos="4680"/>
              </w:tabs>
              <w:rPr>
                <w:sz w:val="24"/>
                <w:szCs w:val="24"/>
              </w:rPr>
            </w:pPr>
            <w:r>
              <w:rPr>
                <w:sz w:val="24"/>
                <w:szCs w:val="24"/>
              </w:rPr>
              <w:t>SHIP</w:t>
            </w:r>
          </w:p>
        </w:tc>
        <w:tc>
          <w:tcPr>
            <w:tcW w:w="3597" w:type="dxa"/>
          </w:tcPr>
          <w:p w:rsidR="00F81B7A" w:rsidRDefault="00262C67"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Nikki Clausen</w:t>
            </w:r>
          </w:p>
        </w:tc>
        <w:tc>
          <w:tcPr>
            <w:tcW w:w="3597" w:type="dxa"/>
          </w:tcPr>
          <w:p w:rsidR="00FA6D90" w:rsidRDefault="005360AE" w:rsidP="00506F60">
            <w:pPr>
              <w:tabs>
                <w:tab w:val="left" w:pos="3650"/>
                <w:tab w:val="center" w:pos="4680"/>
              </w:tabs>
              <w:rPr>
                <w:sz w:val="24"/>
                <w:szCs w:val="24"/>
              </w:rPr>
            </w:pPr>
            <w:r>
              <w:rPr>
                <w:sz w:val="24"/>
                <w:szCs w:val="24"/>
              </w:rPr>
              <w:t>Council Bluffs</w:t>
            </w:r>
          </w:p>
        </w:tc>
        <w:tc>
          <w:tcPr>
            <w:tcW w:w="3597" w:type="dxa"/>
          </w:tcPr>
          <w:p w:rsidR="00FA6D90" w:rsidRDefault="00262C67" w:rsidP="00506F60">
            <w:pPr>
              <w:tabs>
                <w:tab w:val="left" w:pos="3650"/>
                <w:tab w:val="center" w:pos="4680"/>
              </w:tabs>
              <w:rPr>
                <w:sz w:val="24"/>
                <w:szCs w:val="24"/>
              </w:rPr>
            </w:pPr>
            <w:r>
              <w:rPr>
                <w:sz w:val="24"/>
                <w:szCs w:val="24"/>
              </w:rPr>
              <w:t xml:space="preserve">X </w:t>
            </w: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Sally Diehl</w:t>
            </w:r>
          </w:p>
        </w:tc>
        <w:tc>
          <w:tcPr>
            <w:tcW w:w="3597" w:type="dxa"/>
          </w:tcPr>
          <w:p w:rsidR="00FA6D90" w:rsidRDefault="005360AE" w:rsidP="00506F60">
            <w:pPr>
              <w:tabs>
                <w:tab w:val="left" w:pos="3650"/>
                <w:tab w:val="center" w:pos="4680"/>
              </w:tabs>
              <w:rPr>
                <w:sz w:val="24"/>
                <w:szCs w:val="24"/>
              </w:rPr>
            </w:pPr>
            <w:r>
              <w:rPr>
                <w:sz w:val="24"/>
                <w:szCs w:val="24"/>
              </w:rPr>
              <w:t xml:space="preserve">DMPS </w:t>
            </w:r>
          </w:p>
        </w:tc>
        <w:tc>
          <w:tcPr>
            <w:tcW w:w="3597" w:type="dxa"/>
          </w:tcPr>
          <w:p w:rsidR="00FA6D90" w:rsidRDefault="0019564F" w:rsidP="00506F60">
            <w:pPr>
              <w:tabs>
                <w:tab w:val="left" w:pos="3650"/>
                <w:tab w:val="center" w:pos="4680"/>
              </w:tabs>
              <w:rPr>
                <w:sz w:val="24"/>
                <w:szCs w:val="24"/>
              </w:rPr>
            </w:pP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Cassie Gerst</w:t>
            </w:r>
          </w:p>
        </w:tc>
        <w:tc>
          <w:tcPr>
            <w:tcW w:w="3597" w:type="dxa"/>
          </w:tcPr>
          <w:p w:rsidR="00F81B7A" w:rsidRDefault="005360AE" w:rsidP="00506F60">
            <w:pPr>
              <w:tabs>
                <w:tab w:val="left" w:pos="3650"/>
                <w:tab w:val="center" w:pos="4680"/>
              </w:tabs>
              <w:rPr>
                <w:sz w:val="24"/>
                <w:szCs w:val="24"/>
              </w:rPr>
            </w:pPr>
            <w:r>
              <w:rPr>
                <w:sz w:val="24"/>
                <w:szCs w:val="24"/>
              </w:rPr>
              <w:t>Burlington Schools</w:t>
            </w:r>
          </w:p>
        </w:tc>
        <w:tc>
          <w:tcPr>
            <w:tcW w:w="3597" w:type="dxa"/>
          </w:tcPr>
          <w:p w:rsidR="00F81B7A" w:rsidRDefault="00262C67"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Dave Welter</w:t>
            </w:r>
          </w:p>
        </w:tc>
        <w:tc>
          <w:tcPr>
            <w:tcW w:w="3597" w:type="dxa"/>
          </w:tcPr>
          <w:p w:rsidR="00F81B7A" w:rsidRDefault="005360AE" w:rsidP="00506F60">
            <w:pPr>
              <w:tabs>
                <w:tab w:val="left" w:pos="3650"/>
                <w:tab w:val="center" w:pos="4680"/>
              </w:tabs>
              <w:rPr>
                <w:sz w:val="24"/>
                <w:szCs w:val="24"/>
              </w:rPr>
            </w:pPr>
            <w:r>
              <w:rPr>
                <w:sz w:val="24"/>
                <w:szCs w:val="24"/>
              </w:rPr>
              <w:t>Cedar Falls</w:t>
            </w:r>
          </w:p>
        </w:tc>
        <w:tc>
          <w:tcPr>
            <w:tcW w:w="3597" w:type="dxa"/>
          </w:tcPr>
          <w:p w:rsidR="00F81B7A" w:rsidRDefault="0019564F" w:rsidP="00506F60">
            <w:pPr>
              <w:tabs>
                <w:tab w:val="left" w:pos="3650"/>
                <w:tab w:val="center" w:pos="4680"/>
              </w:tabs>
              <w:rPr>
                <w:sz w:val="24"/>
                <w:szCs w:val="24"/>
              </w:rPr>
            </w:pPr>
          </w:p>
        </w:tc>
      </w:tr>
      <w:tr w:rsidR="00262C67" w:rsidTr="00506F60">
        <w:tc>
          <w:tcPr>
            <w:tcW w:w="3596" w:type="dxa"/>
          </w:tcPr>
          <w:p w:rsidR="00262C67" w:rsidRDefault="00262C67" w:rsidP="00506F60">
            <w:pPr>
              <w:tabs>
                <w:tab w:val="left" w:pos="3650"/>
                <w:tab w:val="center" w:pos="4680"/>
              </w:tabs>
              <w:rPr>
                <w:sz w:val="24"/>
                <w:szCs w:val="24"/>
              </w:rPr>
            </w:pPr>
            <w:r>
              <w:rPr>
                <w:sz w:val="24"/>
                <w:szCs w:val="24"/>
              </w:rPr>
              <w:t>Vic Jaras</w:t>
            </w:r>
          </w:p>
        </w:tc>
        <w:tc>
          <w:tcPr>
            <w:tcW w:w="3597" w:type="dxa"/>
          </w:tcPr>
          <w:p w:rsidR="00262C67" w:rsidRDefault="00262C67" w:rsidP="00506F60">
            <w:pPr>
              <w:tabs>
                <w:tab w:val="left" w:pos="3650"/>
                <w:tab w:val="center" w:pos="4680"/>
              </w:tabs>
              <w:rPr>
                <w:sz w:val="24"/>
                <w:szCs w:val="24"/>
              </w:rPr>
            </w:pPr>
            <w:r>
              <w:rPr>
                <w:sz w:val="24"/>
                <w:szCs w:val="24"/>
              </w:rPr>
              <w:t>IDOE</w:t>
            </w:r>
          </w:p>
        </w:tc>
        <w:tc>
          <w:tcPr>
            <w:tcW w:w="3597" w:type="dxa"/>
          </w:tcPr>
          <w:p w:rsidR="00262C67" w:rsidRDefault="00262C67" w:rsidP="00506F60">
            <w:pPr>
              <w:tabs>
                <w:tab w:val="left" w:pos="3650"/>
                <w:tab w:val="center" w:pos="4680"/>
              </w:tabs>
              <w:rPr>
                <w:sz w:val="24"/>
                <w:szCs w:val="24"/>
              </w:rPr>
            </w:pPr>
            <w:r>
              <w:rPr>
                <w:sz w:val="24"/>
                <w:szCs w:val="24"/>
              </w:rPr>
              <w:t>X</w:t>
            </w:r>
          </w:p>
        </w:tc>
      </w:tr>
      <w:tr w:rsidR="00262C67" w:rsidTr="00506F60">
        <w:tc>
          <w:tcPr>
            <w:tcW w:w="3596" w:type="dxa"/>
          </w:tcPr>
          <w:p w:rsidR="00262C67" w:rsidRDefault="00262C67" w:rsidP="00506F60">
            <w:pPr>
              <w:tabs>
                <w:tab w:val="left" w:pos="3650"/>
                <w:tab w:val="center" w:pos="4680"/>
              </w:tabs>
              <w:rPr>
                <w:sz w:val="24"/>
                <w:szCs w:val="24"/>
              </w:rPr>
            </w:pPr>
            <w:r>
              <w:rPr>
                <w:sz w:val="24"/>
                <w:szCs w:val="24"/>
              </w:rPr>
              <w:t>Emilee Harris</w:t>
            </w:r>
          </w:p>
        </w:tc>
        <w:tc>
          <w:tcPr>
            <w:tcW w:w="3597" w:type="dxa"/>
          </w:tcPr>
          <w:p w:rsidR="00262C67" w:rsidRDefault="00262C67" w:rsidP="00506F60">
            <w:pPr>
              <w:tabs>
                <w:tab w:val="left" w:pos="3650"/>
                <w:tab w:val="center" w:pos="4680"/>
              </w:tabs>
              <w:rPr>
                <w:sz w:val="24"/>
                <w:szCs w:val="24"/>
              </w:rPr>
            </w:pPr>
            <w:r>
              <w:rPr>
                <w:sz w:val="24"/>
                <w:szCs w:val="24"/>
              </w:rPr>
              <w:t>IAA</w:t>
            </w:r>
          </w:p>
        </w:tc>
        <w:tc>
          <w:tcPr>
            <w:tcW w:w="3597" w:type="dxa"/>
          </w:tcPr>
          <w:p w:rsidR="00262C67" w:rsidRDefault="00262C67" w:rsidP="00506F60">
            <w:pPr>
              <w:tabs>
                <w:tab w:val="left" w:pos="3650"/>
                <w:tab w:val="center" w:pos="4680"/>
              </w:tabs>
              <w:rPr>
                <w:sz w:val="24"/>
                <w:szCs w:val="24"/>
              </w:rPr>
            </w:pPr>
            <w:r>
              <w:rPr>
                <w:sz w:val="24"/>
                <w:szCs w:val="24"/>
              </w:rPr>
              <w:t xml:space="preserve">X </w:t>
            </w:r>
          </w:p>
        </w:tc>
      </w:tr>
      <w:tr w:rsidR="00AB1297" w:rsidTr="00506F60">
        <w:tc>
          <w:tcPr>
            <w:tcW w:w="3596" w:type="dxa"/>
          </w:tcPr>
          <w:p w:rsidR="00AB1297" w:rsidRDefault="005360AE" w:rsidP="00506F60">
            <w:pPr>
              <w:tabs>
                <w:tab w:val="left" w:pos="3650"/>
                <w:tab w:val="center" w:pos="4680"/>
              </w:tabs>
              <w:rPr>
                <w:sz w:val="24"/>
                <w:szCs w:val="24"/>
              </w:rPr>
            </w:pPr>
            <w:r>
              <w:rPr>
                <w:sz w:val="24"/>
                <w:szCs w:val="24"/>
              </w:rPr>
              <w:t xml:space="preserve">Additional Guests: </w:t>
            </w:r>
          </w:p>
          <w:p w:rsidR="00AB1297" w:rsidRDefault="0019564F" w:rsidP="00506F60">
            <w:pPr>
              <w:tabs>
                <w:tab w:val="left" w:pos="3650"/>
                <w:tab w:val="center" w:pos="4680"/>
              </w:tabs>
              <w:rPr>
                <w:sz w:val="24"/>
                <w:szCs w:val="24"/>
              </w:rPr>
            </w:pPr>
          </w:p>
          <w:p w:rsidR="00AB1297" w:rsidRDefault="0019564F" w:rsidP="00506F60">
            <w:pPr>
              <w:tabs>
                <w:tab w:val="left" w:pos="3650"/>
                <w:tab w:val="center" w:pos="4680"/>
              </w:tabs>
              <w:rPr>
                <w:sz w:val="24"/>
                <w:szCs w:val="24"/>
              </w:rPr>
            </w:pPr>
          </w:p>
        </w:tc>
        <w:tc>
          <w:tcPr>
            <w:tcW w:w="3597" w:type="dxa"/>
          </w:tcPr>
          <w:p w:rsidR="00AB1297" w:rsidRDefault="0019564F" w:rsidP="00506F60">
            <w:pPr>
              <w:tabs>
                <w:tab w:val="left" w:pos="3650"/>
                <w:tab w:val="center" w:pos="4680"/>
              </w:tabs>
              <w:rPr>
                <w:sz w:val="24"/>
                <w:szCs w:val="24"/>
              </w:rPr>
            </w:pPr>
          </w:p>
        </w:tc>
        <w:tc>
          <w:tcPr>
            <w:tcW w:w="3597" w:type="dxa"/>
          </w:tcPr>
          <w:p w:rsidR="00AB1297" w:rsidRDefault="0019564F" w:rsidP="00506F60">
            <w:pPr>
              <w:tabs>
                <w:tab w:val="left" w:pos="3650"/>
                <w:tab w:val="center" w:pos="4680"/>
              </w:tabs>
              <w:rPr>
                <w:sz w:val="24"/>
                <w:szCs w:val="24"/>
              </w:rPr>
            </w:pPr>
          </w:p>
        </w:tc>
      </w:tr>
    </w:tbl>
    <w:p w:rsidR="008E41B6" w:rsidRDefault="0019564F" w:rsidP="00506F60">
      <w:pPr>
        <w:tabs>
          <w:tab w:val="left" w:pos="3650"/>
          <w:tab w:val="center" w:pos="4680"/>
        </w:tabs>
        <w:spacing w:after="0" w:line="240" w:lineRule="auto"/>
        <w:rPr>
          <w:sz w:val="24"/>
          <w:szCs w:val="24"/>
        </w:rPr>
      </w:pPr>
    </w:p>
    <w:p w:rsidR="008E41B6" w:rsidRDefault="0019564F" w:rsidP="00506F60">
      <w:pPr>
        <w:tabs>
          <w:tab w:val="left" w:pos="3650"/>
          <w:tab w:val="center" w:pos="4680"/>
        </w:tabs>
        <w:spacing w:after="0" w:line="240" w:lineRule="auto"/>
        <w:rPr>
          <w:sz w:val="24"/>
          <w:szCs w:val="24"/>
        </w:rPr>
      </w:pPr>
    </w:p>
    <w:p w:rsidR="00506F60" w:rsidRDefault="005360AE"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5360AE"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5360AE" w:rsidP="00FD070C">
            <w:pPr>
              <w:rPr>
                <w:b/>
                <w:sz w:val="28"/>
                <w:szCs w:val="28"/>
              </w:rPr>
            </w:pPr>
            <w:r>
              <w:rPr>
                <w:b/>
                <w:sz w:val="28"/>
                <w:szCs w:val="28"/>
              </w:rPr>
              <w:t>Notes</w:t>
            </w:r>
          </w:p>
        </w:tc>
      </w:tr>
      <w:tr w:rsidR="003F265F" w:rsidRPr="002E5ACE" w:rsidTr="002E5ACE">
        <w:tc>
          <w:tcPr>
            <w:tcW w:w="3775" w:type="dxa"/>
            <w:shd w:val="clear" w:color="auto" w:fill="auto"/>
          </w:tcPr>
          <w:p w:rsidR="003F265F" w:rsidRPr="003F265F" w:rsidRDefault="00286264" w:rsidP="003F265F">
            <w:pPr>
              <w:rPr>
                <w:sz w:val="24"/>
                <w:szCs w:val="24"/>
              </w:rPr>
            </w:pPr>
            <w:r>
              <w:rPr>
                <w:sz w:val="24"/>
                <w:szCs w:val="24"/>
              </w:rPr>
              <w:t xml:space="preserve">Spring and Summer </w:t>
            </w:r>
            <w:r w:rsidR="005360AE" w:rsidRPr="003F265F">
              <w:rPr>
                <w:sz w:val="24"/>
                <w:szCs w:val="24"/>
              </w:rPr>
              <w:t>Workshops (formerly Institutes)</w:t>
            </w:r>
          </w:p>
        </w:tc>
        <w:tc>
          <w:tcPr>
            <w:tcW w:w="7015" w:type="dxa"/>
            <w:shd w:val="clear" w:color="auto" w:fill="auto"/>
          </w:tcPr>
          <w:p w:rsidR="005360AE" w:rsidRDefault="00286264" w:rsidP="00286264">
            <w:pPr>
              <w:rPr>
                <w:sz w:val="24"/>
                <w:szCs w:val="24"/>
              </w:rPr>
            </w:pPr>
            <w:r>
              <w:rPr>
                <w:sz w:val="24"/>
                <w:szCs w:val="24"/>
              </w:rPr>
              <w:t>Follow up on Spring workshop</w:t>
            </w:r>
            <w:r w:rsidR="00CF4850">
              <w:rPr>
                <w:sz w:val="24"/>
                <w:szCs w:val="24"/>
              </w:rPr>
              <w:t xml:space="preserve"> held on March 30, 2021</w:t>
            </w:r>
            <w:r>
              <w:rPr>
                <w:sz w:val="24"/>
                <w:szCs w:val="24"/>
              </w:rPr>
              <w:t>.</w:t>
            </w:r>
          </w:p>
          <w:p w:rsidR="00F518FA" w:rsidRDefault="00CF4850" w:rsidP="00F518FA">
            <w:pPr>
              <w:pStyle w:val="ListParagraph"/>
              <w:numPr>
                <w:ilvl w:val="0"/>
                <w:numId w:val="16"/>
              </w:numPr>
              <w:rPr>
                <w:sz w:val="24"/>
                <w:szCs w:val="24"/>
              </w:rPr>
            </w:pPr>
            <w:r>
              <w:rPr>
                <w:sz w:val="24"/>
                <w:szCs w:val="24"/>
              </w:rPr>
              <w:t xml:space="preserve">Cassie: </w:t>
            </w:r>
            <w:r w:rsidR="00F518FA">
              <w:rPr>
                <w:sz w:val="24"/>
                <w:szCs w:val="24"/>
              </w:rPr>
              <w:t>Thought it was excellent, good feedback from staff. Sessions were beneficial and learned a lot.</w:t>
            </w:r>
          </w:p>
          <w:p w:rsidR="00F518FA" w:rsidRDefault="00CF4850" w:rsidP="00F518FA">
            <w:pPr>
              <w:pStyle w:val="ListParagraph"/>
              <w:numPr>
                <w:ilvl w:val="0"/>
                <w:numId w:val="16"/>
              </w:numPr>
              <w:rPr>
                <w:sz w:val="24"/>
                <w:szCs w:val="24"/>
              </w:rPr>
            </w:pPr>
            <w:r>
              <w:rPr>
                <w:sz w:val="24"/>
                <w:szCs w:val="24"/>
              </w:rPr>
              <w:t xml:space="preserve">Billy: </w:t>
            </w:r>
            <w:r w:rsidR="00F518FA">
              <w:rPr>
                <w:sz w:val="24"/>
                <w:szCs w:val="24"/>
              </w:rPr>
              <w:t>Excellent workshop. Team is now using EVERFI and is working with Rachel Henry to ensure the process in place. Enjoyed the diversity session. Great way to have a workshop.</w:t>
            </w:r>
          </w:p>
          <w:p w:rsidR="00F518FA" w:rsidRPr="00F518FA" w:rsidRDefault="00F518FA" w:rsidP="00F518FA">
            <w:pPr>
              <w:pStyle w:val="ListParagraph"/>
              <w:numPr>
                <w:ilvl w:val="0"/>
                <w:numId w:val="16"/>
              </w:numPr>
              <w:rPr>
                <w:sz w:val="24"/>
                <w:szCs w:val="24"/>
              </w:rPr>
            </w:pPr>
            <w:r>
              <w:rPr>
                <w:sz w:val="24"/>
                <w:szCs w:val="24"/>
              </w:rPr>
              <w:t>Vic shared the evaluation and PDF of agenda with the feds.</w:t>
            </w:r>
          </w:p>
          <w:p w:rsidR="00286264" w:rsidRDefault="00286264" w:rsidP="00286264">
            <w:pPr>
              <w:rPr>
                <w:sz w:val="24"/>
                <w:szCs w:val="24"/>
              </w:rPr>
            </w:pPr>
          </w:p>
          <w:p w:rsidR="00286264" w:rsidRDefault="00286264" w:rsidP="00286264">
            <w:pPr>
              <w:rPr>
                <w:sz w:val="24"/>
                <w:szCs w:val="24"/>
              </w:rPr>
            </w:pPr>
            <w:r>
              <w:rPr>
                <w:sz w:val="24"/>
                <w:szCs w:val="24"/>
              </w:rPr>
              <w:t>Confirmation of June 8, 2021 workshop</w:t>
            </w:r>
          </w:p>
          <w:p w:rsidR="00F518FA" w:rsidRDefault="00F518FA" w:rsidP="00F518FA">
            <w:pPr>
              <w:pStyle w:val="ListParagraph"/>
              <w:numPr>
                <w:ilvl w:val="0"/>
                <w:numId w:val="18"/>
              </w:numPr>
              <w:rPr>
                <w:sz w:val="24"/>
                <w:szCs w:val="24"/>
              </w:rPr>
            </w:pPr>
            <w:r>
              <w:rPr>
                <w:sz w:val="24"/>
                <w:szCs w:val="24"/>
              </w:rPr>
              <w:t>Presentations to consider: Equity and Diversity – Part 2, SEL with St. Mark’s, new GPRA measures. It was discussed that we should move GPRA to another time and survey staff to see if there is a 3</w:t>
            </w:r>
            <w:r w:rsidRPr="00F518FA">
              <w:rPr>
                <w:sz w:val="24"/>
                <w:szCs w:val="24"/>
                <w:vertAlign w:val="superscript"/>
              </w:rPr>
              <w:t>rd</w:t>
            </w:r>
            <w:r>
              <w:rPr>
                <w:sz w:val="24"/>
                <w:szCs w:val="24"/>
              </w:rPr>
              <w:t xml:space="preserve"> option. Other topics</w:t>
            </w:r>
            <w:r w:rsidR="00CF4850">
              <w:rPr>
                <w:sz w:val="24"/>
                <w:szCs w:val="24"/>
              </w:rPr>
              <w:t xml:space="preserve"> discussed</w:t>
            </w:r>
            <w:r>
              <w:rPr>
                <w:sz w:val="24"/>
                <w:szCs w:val="24"/>
              </w:rPr>
              <w:t xml:space="preserve"> include: Family Engagement, facilitation skills, therapeutic classrooms and family/community support, awareness of mental health issues, </w:t>
            </w:r>
            <w:r w:rsidR="00CF4850">
              <w:rPr>
                <w:sz w:val="24"/>
                <w:szCs w:val="24"/>
              </w:rPr>
              <w:t>etc.</w:t>
            </w:r>
          </w:p>
          <w:p w:rsidR="00CF4850" w:rsidRDefault="00CF4850" w:rsidP="00F518FA">
            <w:pPr>
              <w:pStyle w:val="ListParagraph"/>
              <w:numPr>
                <w:ilvl w:val="0"/>
                <w:numId w:val="18"/>
              </w:numPr>
              <w:rPr>
                <w:sz w:val="24"/>
                <w:szCs w:val="24"/>
              </w:rPr>
            </w:pPr>
            <w:r>
              <w:rPr>
                <w:sz w:val="24"/>
                <w:szCs w:val="24"/>
              </w:rPr>
              <w:t>Committee is asked to identify presenters for this 3</w:t>
            </w:r>
            <w:r w:rsidRPr="00CF4850">
              <w:rPr>
                <w:sz w:val="24"/>
                <w:szCs w:val="24"/>
                <w:vertAlign w:val="superscript"/>
              </w:rPr>
              <w:t>rd</w:t>
            </w:r>
            <w:r>
              <w:rPr>
                <w:sz w:val="24"/>
                <w:szCs w:val="24"/>
              </w:rPr>
              <w:t xml:space="preserve"> workshop role by emailing contact information to Crystal by April 30.</w:t>
            </w:r>
          </w:p>
          <w:p w:rsidR="00404680" w:rsidRPr="00F518FA" w:rsidRDefault="00404680" w:rsidP="00F518FA">
            <w:pPr>
              <w:pStyle w:val="ListParagraph"/>
              <w:numPr>
                <w:ilvl w:val="0"/>
                <w:numId w:val="18"/>
              </w:numPr>
              <w:rPr>
                <w:sz w:val="24"/>
                <w:szCs w:val="24"/>
              </w:rPr>
            </w:pPr>
            <w:r>
              <w:rPr>
                <w:sz w:val="24"/>
                <w:szCs w:val="24"/>
              </w:rPr>
              <w:t>Hold from 9:00-2:00 or 10:00-2:00</w:t>
            </w:r>
            <w:r w:rsidR="00CF4850">
              <w:rPr>
                <w:sz w:val="24"/>
                <w:szCs w:val="24"/>
              </w:rPr>
              <w:t xml:space="preserve"> depending on speaker availability. </w:t>
            </w:r>
          </w:p>
          <w:p w:rsidR="003F265F" w:rsidRPr="003F265F" w:rsidRDefault="0019564F" w:rsidP="003F265F">
            <w:pPr>
              <w:rPr>
                <w:sz w:val="24"/>
                <w:szCs w:val="24"/>
              </w:rPr>
            </w:pPr>
          </w:p>
        </w:tc>
      </w:tr>
      <w:tr w:rsidR="003F265F" w:rsidRPr="002E5ACE" w:rsidTr="002E5ACE">
        <w:tc>
          <w:tcPr>
            <w:tcW w:w="3775" w:type="dxa"/>
            <w:shd w:val="clear" w:color="auto" w:fill="auto"/>
          </w:tcPr>
          <w:p w:rsidR="003F265F" w:rsidRPr="003F265F" w:rsidRDefault="005360AE" w:rsidP="003F265F">
            <w:pPr>
              <w:rPr>
                <w:sz w:val="24"/>
                <w:szCs w:val="24"/>
              </w:rPr>
            </w:pPr>
            <w:r w:rsidRPr="003F265F">
              <w:rPr>
                <w:sz w:val="24"/>
                <w:szCs w:val="24"/>
              </w:rPr>
              <w:t>Impact 2021</w:t>
            </w:r>
          </w:p>
        </w:tc>
        <w:tc>
          <w:tcPr>
            <w:tcW w:w="7015" w:type="dxa"/>
            <w:shd w:val="clear" w:color="auto" w:fill="auto"/>
          </w:tcPr>
          <w:p w:rsidR="00DF0C2B" w:rsidRDefault="00286264" w:rsidP="00286264">
            <w:pPr>
              <w:rPr>
                <w:sz w:val="24"/>
                <w:szCs w:val="24"/>
              </w:rPr>
            </w:pPr>
            <w:r>
              <w:rPr>
                <w:sz w:val="24"/>
                <w:szCs w:val="24"/>
              </w:rPr>
              <w:t xml:space="preserve">September 22-24 </w:t>
            </w:r>
          </w:p>
          <w:p w:rsidR="00286264" w:rsidRDefault="00286264" w:rsidP="00286264">
            <w:pPr>
              <w:rPr>
                <w:sz w:val="24"/>
                <w:szCs w:val="24"/>
              </w:rPr>
            </w:pPr>
            <w:r>
              <w:rPr>
                <w:sz w:val="24"/>
                <w:szCs w:val="24"/>
              </w:rPr>
              <w:t>Director’s Call – 9/22 in the morning</w:t>
            </w:r>
          </w:p>
          <w:p w:rsidR="00286264" w:rsidRDefault="00286264" w:rsidP="00286264">
            <w:pPr>
              <w:rPr>
                <w:sz w:val="24"/>
                <w:szCs w:val="24"/>
              </w:rPr>
            </w:pPr>
            <w:r>
              <w:rPr>
                <w:sz w:val="24"/>
                <w:szCs w:val="24"/>
              </w:rPr>
              <w:t>Preconference workshop – 9/22 in the afternoon</w:t>
            </w:r>
          </w:p>
          <w:p w:rsidR="00286264" w:rsidRDefault="00286264" w:rsidP="00286264">
            <w:pPr>
              <w:rPr>
                <w:sz w:val="24"/>
                <w:szCs w:val="24"/>
              </w:rPr>
            </w:pPr>
            <w:r>
              <w:rPr>
                <w:sz w:val="24"/>
                <w:szCs w:val="24"/>
              </w:rPr>
              <w:t>Conference – 23 and 24</w:t>
            </w:r>
          </w:p>
          <w:p w:rsidR="008A547F" w:rsidRDefault="008A547F" w:rsidP="00286264">
            <w:pPr>
              <w:rPr>
                <w:sz w:val="24"/>
                <w:szCs w:val="24"/>
              </w:rPr>
            </w:pPr>
            <w:r>
              <w:rPr>
                <w:sz w:val="24"/>
                <w:szCs w:val="24"/>
              </w:rPr>
              <w:t>Day two – lightning sessions</w:t>
            </w:r>
          </w:p>
          <w:p w:rsidR="008A547F" w:rsidRDefault="008A547F" w:rsidP="00286264">
            <w:pPr>
              <w:rPr>
                <w:sz w:val="24"/>
                <w:szCs w:val="24"/>
              </w:rPr>
            </w:pPr>
            <w:r>
              <w:rPr>
                <w:sz w:val="24"/>
                <w:szCs w:val="24"/>
              </w:rPr>
              <w:t>Done by 12-12:30 on the 24</w:t>
            </w:r>
            <w:r w:rsidRPr="008A547F">
              <w:rPr>
                <w:sz w:val="24"/>
                <w:szCs w:val="24"/>
                <w:vertAlign w:val="superscript"/>
              </w:rPr>
              <w:t>th</w:t>
            </w:r>
          </w:p>
          <w:p w:rsidR="008A547F" w:rsidRDefault="008A547F" w:rsidP="00286264">
            <w:pPr>
              <w:rPr>
                <w:sz w:val="24"/>
                <w:szCs w:val="24"/>
              </w:rPr>
            </w:pPr>
            <w:r>
              <w:rPr>
                <w:sz w:val="24"/>
                <w:szCs w:val="24"/>
              </w:rPr>
              <w:t>Call for presenters, save the date, vendors, etc. May-June 2021</w:t>
            </w:r>
          </w:p>
          <w:p w:rsidR="00404680" w:rsidRDefault="00404680" w:rsidP="00286264">
            <w:pPr>
              <w:rPr>
                <w:sz w:val="24"/>
                <w:szCs w:val="24"/>
              </w:rPr>
            </w:pPr>
          </w:p>
          <w:p w:rsidR="00404680" w:rsidRDefault="00404680" w:rsidP="00286264">
            <w:pPr>
              <w:rPr>
                <w:sz w:val="24"/>
                <w:szCs w:val="24"/>
              </w:rPr>
            </w:pPr>
            <w:r>
              <w:rPr>
                <w:sz w:val="24"/>
                <w:szCs w:val="24"/>
              </w:rPr>
              <w:t>Vic suggested that we bring You 4 Youth come in</w:t>
            </w:r>
            <w:r w:rsidR="00234E76">
              <w:rPr>
                <w:sz w:val="24"/>
                <w:szCs w:val="24"/>
              </w:rPr>
              <w:t xml:space="preserve"> and asked that all committee members go to their website </w:t>
            </w:r>
            <w:hyperlink r:id="rId7" w:history="1">
              <w:r w:rsidR="00234E76" w:rsidRPr="00431C15">
                <w:rPr>
                  <w:rStyle w:val="Hyperlink"/>
                  <w:sz w:val="24"/>
                  <w:szCs w:val="24"/>
                </w:rPr>
                <w:t>https://y4y.ed.gov/</w:t>
              </w:r>
            </w:hyperlink>
            <w:r w:rsidR="00234E76">
              <w:rPr>
                <w:sz w:val="24"/>
                <w:szCs w:val="24"/>
              </w:rPr>
              <w:t xml:space="preserve"> and choose 2-3 topics that we could request from them. Committee members are asked to submit those to Crystal by April 30, 2021</w:t>
            </w:r>
            <w:r>
              <w:rPr>
                <w:sz w:val="24"/>
                <w:szCs w:val="24"/>
              </w:rPr>
              <w:t xml:space="preserve">. </w:t>
            </w:r>
            <w:r w:rsidR="00234E76">
              <w:rPr>
                <w:sz w:val="24"/>
                <w:szCs w:val="24"/>
              </w:rPr>
              <w:t xml:space="preserve"> We have other commitments from the Evaluation Committee for new tracking tools for the new GPRA, USDA, diversity, etc. </w:t>
            </w:r>
          </w:p>
          <w:p w:rsidR="00234E76" w:rsidRDefault="00234E76" w:rsidP="00286264">
            <w:pPr>
              <w:rPr>
                <w:sz w:val="24"/>
                <w:szCs w:val="24"/>
              </w:rPr>
            </w:pPr>
          </w:p>
          <w:p w:rsidR="00234E76" w:rsidRDefault="00234E76" w:rsidP="00286264">
            <w:pPr>
              <w:rPr>
                <w:sz w:val="24"/>
                <w:szCs w:val="24"/>
              </w:rPr>
            </w:pPr>
            <w:r>
              <w:rPr>
                <w:sz w:val="24"/>
                <w:szCs w:val="24"/>
              </w:rPr>
              <w:t>All Committee members are encouraged to submit ideas to Crystal for the conference and look for the Call for Presenters which will be sent out June 1</w:t>
            </w:r>
            <w:r w:rsidRPr="00234E76">
              <w:rPr>
                <w:sz w:val="24"/>
                <w:szCs w:val="24"/>
                <w:vertAlign w:val="superscript"/>
              </w:rPr>
              <w:t>st</w:t>
            </w:r>
            <w:r>
              <w:rPr>
                <w:sz w:val="24"/>
                <w:szCs w:val="24"/>
              </w:rPr>
              <w:t xml:space="preserve">. Additionally, sites are encouraged to think about how they might fit into those lightning sessions or other longer sessions. </w:t>
            </w:r>
          </w:p>
          <w:p w:rsidR="00CF4850" w:rsidRPr="00286264" w:rsidRDefault="00CF4850" w:rsidP="00286264">
            <w:pPr>
              <w:rPr>
                <w:sz w:val="24"/>
                <w:szCs w:val="24"/>
              </w:rPr>
            </w:pPr>
          </w:p>
        </w:tc>
      </w:tr>
      <w:tr w:rsidR="00E76FAE" w:rsidRPr="002E5ACE" w:rsidTr="002E5ACE">
        <w:tc>
          <w:tcPr>
            <w:tcW w:w="3775" w:type="dxa"/>
            <w:shd w:val="clear" w:color="auto" w:fill="auto"/>
          </w:tcPr>
          <w:p w:rsidR="00E76FAE" w:rsidRPr="003F265F" w:rsidRDefault="005360AE" w:rsidP="00FD070C">
            <w:pPr>
              <w:rPr>
                <w:sz w:val="24"/>
                <w:szCs w:val="24"/>
              </w:rPr>
            </w:pPr>
            <w:r w:rsidRPr="003F265F">
              <w:rPr>
                <w:sz w:val="24"/>
                <w:szCs w:val="24"/>
              </w:rPr>
              <w:t>General reminders</w:t>
            </w:r>
          </w:p>
        </w:tc>
        <w:tc>
          <w:tcPr>
            <w:tcW w:w="7015" w:type="dxa"/>
            <w:shd w:val="clear" w:color="auto" w:fill="auto"/>
          </w:tcPr>
          <w:p w:rsidR="003F265F" w:rsidRDefault="00F220C5" w:rsidP="004079A1">
            <w:pPr>
              <w:rPr>
                <w:sz w:val="24"/>
                <w:szCs w:val="24"/>
              </w:rPr>
            </w:pPr>
            <w:r w:rsidRPr="004079A1">
              <w:rPr>
                <w:sz w:val="24"/>
                <w:szCs w:val="24"/>
              </w:rPr>
              <w:t xml:space="preserve">PD Spreadsheet monthly complete </w:t>
            </w:r>
          </w:p>
          <w:p w:rsidR="00F518FA" w:rsidRPr="00F518FA" w:rsidRDefault="00F518FA" w:rsidP="00F518FA">
            <w:pPr>
              <w:pStyle w:val="ListParagraph"/>
              <w:numPr>
                <w:ilvl w:val="0"/>
                <w:numId w:val="17"/>
              </w:numPr>
              <w:rPr>
                <w:sz w:val="24"/>
                <w:szCs w:val="24"/>
              </w:rPr>
            </w:pPr>
            <w:r>
              <w:rPr>
                <w:sz w:val="24"/>
                <w:szCs w:val="24"/>
              </w:rPr>
              <w:t xml:space="preserve">Cassie reminded the group that completing this monthly can be a great way to make sure this gets recorded. </w:t>
            </w:r>
          </w:p>
          <w:p w:rsidR="004079A1" w:rsidRDefault="004079A1" w:rsidP="004079A1"/>
          <w:p w:rsidR="00F220C5" w:rsidRDefault="00F220C5" w:rsidP="004079A1">
            <w:r>
              <w:t>April is Child Abuse Prevention Month (PCA/CPPC)</w:t>
            </w:r>
          </w:p>
          <w:p w:rsidR="00234E76" w:rsidRPr="00234E76" w:rsidRDefault="00234E76" w:rsidP="00234E76">
            <w:pPr>
              <w:pStyle w:val="ListParagraph"/>
              <w:numPr>
                <w:ilvl w:val="0"/>
                <w:numId w:val="17"/>
              </w:numPr>
              <w:rPr>
                <w:sz w:val="24"/>
                <w:szCs w:val="24"/>
              </w:rPr>
            </w:pPr>
            <w:r>
              <w:rPr>
                <w:sz w:val="24"/>
                <w:szCs w:val="24"/>
              </w:rPr>
              <w:t xml:space="preserve">Reminder that this month has several events occurring for this month. These sites have many resources that you can reach out to which include tangible items (ex. pinwheels for awareness) and training opportunities. </w:t>
            </w:r>
          </w:p>
        </w:tc>
      </w:tr>
      <w:tr w:rsidR="00D84C4C" w:rsidRPr="002E5ACE" w:rsidTr="002E5ACE">
        <w:tc>
          <w:tcPr>
            <w:tcW w:w="3775" w:type="dxa"/>
            <w:shd w:val="clear" w:color="auto" w:fill="auto"/>
          </w:tcPr>
          <w:p w:rsidR="00D84C4C" w:rsidRPr="003F265F" w:rsidRDefault="005360AE" w:rsidP="00FD070C">
            <w:pPr>
              <w:rPr>
                <w:sz w:val="24"/>
                <w:szCs w:val="24"/>
              </w:rPr>
            </w:pPr>
            <w:r w:rsidRPr="003F265F">
              <w:rPr>
                <w:sz w:val="24"/>
                <w:szCs w:val="24"/>
              </w:rPr>
              <w:t>Successes/Barriers and General Sharing</w:t>
            </w:r>
          </w:p>
        </w:tc>
        <w:tc>
          <w:tcPr>
            <w:tcW w:w="7015" w:type="dxa"/>
            <w:shd w:val="clear" w:color="auto" w:fill="auto"/>
          </w:tcPr>
          <w:p w:rsidR="00CF4850" w:rsidRDefault="00CF4850" w:rsidP="00CF4850">
            <w:r>
              <w:t>Cassie brought up the</w:t>
            </w:r>
            <w:r>
              <w:t xml:space="preserve"> current</w:t>
            </w:r>
            <w:r>
              <w:t>ly</w:t>
            </w:r>
            <w:r>
              <w:t xml:space="preserve"> proposed legislation regarding EDI training in the state. Crystal shared that the IAA is not taking a stance on this proposed legislation due to our relationship with the IDOE. Should this legislation be passed, we will determine our approach this topic.</w:t>
            </w:r>
          </w:p>
          <w:p w:rsidR="00D84C4C" w:rsidRPr="003F265F" w:rsidRDefault="0019564F" w:rsidP="00AA096F">
            <w:pPr>
              <w:rPr>
                <w:sz w:val="24"/>
                <w:szCs w:val="24"/>
              </w:rPr>
            </w:pPr>
          </w:p>
        </w:tc>
      </w:tr>
      <w:tr w:rsidR="00730B2F" w:rsidRPr="002E5ACE" w:rsidTr="002E5ACE">
        <w:tc>
          <w:tcPr>
            <w:tcW w:w="3775" w:type="dxa"/>
            <w:shd w:val="clear" w:color="auto" w:fill="auto"/>
          </w:tcPr>
          <w:p w:rsidR="00730B2F" w:rsidRPr="003F265F" w:rsidRDefault="005360AE" w:rsidP="00FD070C">
            <w:pPr>
              <w:rPr>
                <w:sz w:val="24"/>
                <w:szCs w:val="24"/>
              </w:rPr>
            </w:pPr>
            <w:r w:rsidRPr="003F265F">
              <w:rPr>
                <w:sz w:val="24"/>
                <w:szCs w:val="24"/>
              </w:rPr>
              <w:t>Remote/Virtual PD Opportunities</w:t>
            </w:r>
          </w:p>
        </w:tc>
        <w:tc>
          <w:tcPr>
            <w:tcW w:w="7015" w:type="dxa"/>
            <w:shd w:val="clear" w:color="auto" w:fill="auto"/>
          </w:tcPr>
          <w:p w:rsidR="00E130E8" w:rsidRDefault="00F220C5" w:rsidP="004079A1">
            <w:r>
              <w:t xml:space="preserve">Local training options: Decategorization </w:t>
            </w:r>
          </w:p>
          <w:p w:rsidR="00F220C5" w:rsidRDefault="00F220C5" w:rsidP="004079A1">
            <w:r>
              <w:t>Implicit Bias (April 9</w:t>
            </w:r>
            <w:r w:rsidR="004079A1">
              <w:t xml:space="preserve"> – see flyer</w:t>
            </w:r>
            <w:r>
              <w:t>)</w:t>
            </w:r>
          </w:p>
          <w:p w:rsidR="00234E76" w:rsidRDefault="00234E76" w:rsidP="004079A1"/>
          <w:p w:rsidR="00F220C5" w:rsidRDefault="00F220C5" w:rsidP="00CF4850"/>
        </w:tc>
      </w:tr>
    </w:tbl>
    <w:p w:rsidR="00FD070C" w:rsidRDefault="0019564F" w:rsidP="00506F60">
      <w:pPr>
        <w:pBdr>
          <w:top w:val="nil"/>
          <w:left w:val="nil"/>
          <w:bottom w:val="nil"/>
          <w:right w:val="nil"/>
          <w:between w:val="nil"/>
        </w:pBdr>
        <w:spacing w:after="0"/>
        <w:jc w:val="center"/>
        <w:rPr>
          <w:b/>
          <w:sz w:val="28"/>
          <w:szCs w:val="28"/>
        </w:rPr>
      </w:pPr>
    </w:p>
    <w:p w:rsidR="003F265F" w:rsidRDefault="0019564F" w:rsidP="00506F60">
      <w:pPr>
        <w:pBdr>
          <w:top w:val="nil"/>
          <w:left w:val="nil"/>
          <w:bottom w:val="nil"/>
          <w:right w:val="nil"/>
          <w:between w:val="nil"/>
        </w:pBdr>
        <w:spacing w:after="0"/>
        <w:jc w:val="center"/>
        <w:rPr>
          <w:b/>
          <w:sz w:val="28"/>
          <w:szCs w:val="28"/>
        </w:rPr>
      </w:pPr>
    </w:p>
    <w:p w:rsidR="003F265F" w:rsidRDefault="0019564F" w:rsidP="00506F60">
      <w:pPr>
        <w:pBdr>
          <w:top w:val="nil"/>
          <w:left w:val="nil"/>
          <w:bottom w:val="nil"/>
          <w:right w:val="nil"/>
          <w:between w:val="nil"/>
        </w:pBdr>
        <w:spacing w:after="0"/>
        <w:jc w:val="center"/>
        <w:rPr>
          <w:b/>
          <w:sz w:val="28"/>
          <w:szCs w:val="28"/>
        </w:rPr>
      </w:pPr>
    </w:p>
    <w:p w:rsidR="00506F60" w:rsidRDefault="005360AE" w:rsidP="00506F60">
      <w:pPr>
        <w:pBdr>
          <w:top w:val="nil"/>
          <w:left w:val="nil"/>
          <w:bottom w:val="nil"/>
          <w:right w:val="nil"/>
          <w:between w:val="nil"/>
        </w:pBdr>
        <w:spacing w:after="0"/>
        <w:jc w:val="center"/>
        <w:rPr>
          <w:b/>
          <w:sz w:val="28"/>
          <w:szCs w:val="28"/>
        </w:rPr>
      </w:pPr>
      <w:r>
        <w:rPr>
          <w:b/>
          <w:sz w:val="28"/>
          <w:szCs w:val="28"/>
        </w:rPr>
        <w:t>WORK PLAN</w:t>
      </w:r>
    </w:p>
    <w:p w:rsidR="00506F60" w:rsidRDefault="0019564F" w:rsidP="00506F60">
      <w:pPr>
        <w:pBdr>
          <w:top w:val="nil"/>
          <w:left w:val="nil"/>
          <w:bottom w:val="nil"/>
          <w:right w:val="nil"/>
          <w:between w:val="nil"/>
        </w:pBdr>
        <w:spacing w:after="0"/>
        <w:rPr>
          <w:b/>
          <w:sz w:val="28"/>
          <w:szCs w:val="28"/>
        </w:rPr>
      </w:pPr>
    </w:p>
    <w:tbl>
      <w:tblPr>
        <w:tblStyle w:val="TableGrid"/>
        <w:tblW w:w="0" w:type="auto"/>
        <w:jc w:val="center"/>
        <w:tblLook w:val="04A0" w:firstRow="1" w:lastRow="0" w:firstColumn="1" w:lastColumn="0" w:noHBand="0" w:noVBand="1"/>
      </w:tblPr>
      <w:tblGrid>
        <w:gridCol w:w="1851"/>
        <w:gridCol w:w="2360"/>
        <w:gridCol w:w="1442"/>
        <w:gridCol w:w="2317"/>
        <w:gridCol w:w="2820"/>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Notes for Implementation</w:t>
            </w:r>
          </w:p>
        </w:tc>
      </w:tr>
      <w:tr w:rsidR="00926B8C" w:rsidRPr="00896349" w:rsidTr="00926B8C">
        <w:trPr>
          <w:trHeight w:val="497"/>
          <w:jc w:val="center"/>
        </w:trPr>
        <w:tc>
          <w:tcPr>
            <w:tcW w:w="1951" w:type="dxa"/>
            <w:tcBorders>
              <w:bottom w:val="single" w:sz="4" w:space="0" w:color="auto"/>
            </w:tcBorders>
            <w:shd w:val="clear" w:color="auto" w:fill="auto"/>
            <w:vAlign w:val="center"/>
          </w:tcPr>
          <w:p w:rsidR="00926B8C" w:rsidRPr="00926B8C" w:rsidRDefault="00926B8C" w:rsidP="00926B8C">
            <w:pPr>
              <w:rPr>
                <w:rFonts w:cs="Arial"/>
                <w:sz w:val="24"/>
                <w:szCs w:val="24"/>
              </w:rPr>
            </w:pPr>
            <w:r w:rsidRPr="00926B8C">
              <w:rPr>
                <w:rFonts w:cs="Arial"/>
                <w:sz w:val="24"/>
                <w:szCs w:val="24"/>
              </w:rPr>
              <w:t>April 9, 2021</w:t>
            </w:r>
          </w:p>
        </w:tc>
        <w:tc>
          <w:tcPr>
            <w:tcW w:w="2458" w:type="dxa"/>
            <w:tcBorders>
              <w:bottom w:val="single" w:sz="4" w:space="0" w:color="auto"/>
            </w:tcBorders>
            <w:shd w:val="clear" w:color="auto" w:fill="auto"/>
            <w:vAlign w:val="center"/>
          </w:tcPr>
          <w:p w:rsidR="00926B8C" w:rsidRPr="00926B8C" w:rsidRDefault="00926B8C" w:rsidP="00926B8C">
            <w:pPr>
              <w:rPr>
                <w:rFonts w:cs="Arial"/>
                <w:sz w:val="24"/>
                <w:szCs w:val="24"/>
              </w:rPr>
            </w:pPr>
            <w:r w:rsidRPr="00926B8C">
              <w:rPr>
                <w:rFonts w:cs="Arial"/>
                <w:sz w:val="24"/>
                <w:szCs w:val="24"/>
              </w:rPr>
              <w:t>Crystal will send the summary data for PD to the committee to assist with the determination of topics</w:t>
            </w:r>
          </w:p>
        </w:tc>
        <w:tc>
          <w:tcPr>
            <w:tcW w:w="1445" w:type="dxa"/>
            <w:tcBorders>
              <w:bottom w:val="single" w:sz="4" w:space="0" w:color="auto"/>
            </w:tcBorders>
            <w:shd w:val="clear" w:color="auto" w:fill="auto"/>
            <w:vAlign w:val="center"/>
          </w:tcPr>
          <w:p w:rsidR="00926B8C" w:rsidRPr="00926B8C" w:rsidRDefault="00926B8C" w:rsidP="00926B8C">
            <w:pPr>
              <w:rPr>
                <w:rFonts w:cs="Arial"/>
                <w:sz w:val="24"/>
                <w:szCs w:val="24"/>
              </w:rPr>
            </w:pPr>
            <w:r w:rsidRPr="00926B8C">
              <w:rPr>
                <w:rFonts w:cs="Arial"/>
                <w:sz w:val="24"/>
                <w:szCs w:val="24"/>
              </w:rPr>
              <w:t>Crystal</w:t>
            </w:r>
          </w:p>
        </w:tc>
        <w:tc>
          <w:tcPr>
            <w:tcW w:w="2418" w:type="dxa"/>
            <w:tcBorders>
              <w:bottom w:val="single" w:sz="4" w:space="0" w:color="auto"/>
            </w:tcBorders>
            <w:shd w:val="clear" w:color="auto" w:fill="auto"/>
            <w:vAlign w:val="center"/>
          </w:tcPr>
          <w:p w:rsidR="00926B8C" w:rsidRPr="00926B8C" w:rsidRDefault="00926B8C" w:rsidP="00926B8C">
            <w:pPr>
              <w:rPr>
                <w:rFonts w:cs="Arial"/>
                <w:sz w:val="24"/>
                <w:szCs w:val="24"/>
              </w:rPr>
            </w:pPr>
            <w:r w:rsidRPr="00926B8C">
              <w:rPr>
                <w:rFonts w:cs="Arial"/>
                <w:sz w:val="24"/>
                <w:szCs w:val="24"/>
              </w:rPr>
              <w:t xml:space="preserve">Committees can use this as a guide for consideration for choosing presenters and You 4 Youth topics </w:t>
            </w:r>
            <w:r>
              <w:rPr>
                <w:rFonts w:cs="Arial"/>
                <w:sz w:val="24"/>
                <w:szCs w:val="24"/>
              </w:rPr>
              <w:t>as it will show areas of need</w:t>
            </w:r>
          </w:p>
        </w:tc>
        <w:tc>
          <w:tcPr>
            <w:tcW w:w="2934" w:type="dxa"/>
            <w:tcBorders>
              <w:bottom w:val="single" w:sz="4" w:space="0" w:color="auto"/>
            </w:tcBorders>
            <w:shd w:val="clear" w:color="auto" w:fill="auto"/>
            <w:vAlign w:val="center"/>
          </w:tcPr>
          <w:p w:rsidR="00926B8C" w:rsidRDefault="00CF4850" w:rsidP="00926B8C">
            <w:pPr>
              <w:rPr>
                <w:rFonts w:cs="Arial"/>
                <w:sz w:val="24"/>
                <w:szCs w:val="24"/>
              </w:rPr>
            </w:pPr>
            <w:r>
              <w:rPr>
                <w:rFonts w:cs="Arial"/>
                <w:sz w:val="24"/>
                <w:szCs w:val="24"/>
              </w:rPr>
              <w:t xml:space="preserve">Notes: </w:t>
            </w:r>
          </w:p>
          <w:p w:rsidR="00CF4850" w:rsidRDefault="00CF4850" w:rsidP="00926B8C">
            <w:pPr>
              <w:rPr>
                <w:rFonts w:cs="Arial"/>
                <w:sz w:val="24"/>
                <w:szCs w:val="24"/>
              </w:rPr>
            </w:pPr>
          </w:p>
          <w:p w:rsidR="00CF4850" w:rsidRDefault="00CF4850" w:rsidP="00926B8C">
            <w:pPr>
              <w:rPr>
                <w:rFonts w:cs="Arial"/>
                <w:sz w:val="24"/>
                <w:szCs w:val="24"/>
              </w:rPr>
            </w:pPr>
            <w:r>
              <w:rPr>
                <w:rFonts w:cs="Arial"/>
                <w:sz w:val="24"/>
                <w:szCs w:val="24"/>
              </w:rPr>
              <w:t xml:space="preserve">Of all the categories, the three that had the fewest offerings were: family engagement, academics, and enrichments. </w:t>
            </w:r>
          </w:p>
          <w:p w:rsidR="00CF4850" w:rsidRDefault="00CF4850" w:rsidP="00926B8C">
            <w:pPr>
              <w:rPr>
                <w:rFonts w:cs="Arial"/>
                <w:sz w:val="24"/>
                <w:szCs w:val="24"/>
              </w:rPr>
            </w:pPr>
          </w:p>
          <w:p w:rsidR="00CF4850" w:rsidRPr="00926B8C" w:rsidRDefault="00CF4850" w:rsidP="00926B8C">
            <w:pPr>
              <w:rPr>
                <w:rFonts w:cs="Arial"/>
                <w:sz w:val="24"/>
                <w:szCs w:val="24"/>
              </w:rPr>
            </w:pPr>
            <w:r>
              <w:rPr>
                <w:rFonts w:cs="Arial"/>
                <w:sz w:val="24"/>
                <w:szCs w:val="24"/>
              </w:rPr>
              <w:t xml:space="preserve">The committee brainstormed offerings that could be made to the network via the Spring and Summer workshops and Impact. These generally included: </w:t>
            </w:r>
            <w:r w:rsidR="00BE0DAE">
              <w:rPr>
                <w:rFonts w:cs="Arial"/>
                <w:sz w:val="24"/>
                <w:szCs w:val="24"/>
              </w:rPr>
              <w:t>ISU Extension and Outreach, EVERFI, ORID, You 4 Youth, and site based programs</w:t>
            </w:r>
          </w:p>
        </w:tc>
      </w:tr>
      <w:tr w:rsidR="00506F60" w:rsidRPr="00275E7E" w:rsidTr="00506F60">
        <w:trPr>
          <w:trHeight w:val="395"/>
          <w:jc w:val="center"/>
        </w:trPr>
        <w:tc>
          <w:tcPr>
            <w:tcW w:w="1951" w:type="dxa"/>
            <w:shd w:val="clear" w:color="auto" w:fill="auto"/>
            <w:vAlign w:val="center"/>
          </w:tcPr>
          <w:p w:rsidR="00AE6E3E" w:rsidRPr="00275E7E" w:rsidRDefault="00404680" w:rsidP="00417A2D">
            <w:pPr>
              <w:rPr>
                <w:rFonts w:cs="Arial"/>
                <w:szCs w:val="24"/>
              </w:rPr>
            </w:pPr>
            <w:r>
              <w:rPr>
                <w:rFonts w:cs="Arial"/>
                <w:szCs w:val="24"/>
              </w:rPr>
              <w:t>April 30, 2021</w:t>
            </w:r>
          </w:p>
        </w:tc>
        <w:tc>
          <w:tcPr>
            <w:tcW w:w="2458" w:type="dxa"/>
            <w:shd w:val="clear" w:color="auto" w:fill="auto"/>
            <w:vAlign w:val="center"/>
          </w:tcPr>
          <w:p w:rsidR="00506F60" w:rsidRPr="00275E7E" w:rsidRDefault="00404680" w:rsidP="00417A2D">
            <w:pPr>
              <w:rPr>
                <w:rFonts w:cs="Arial"/>
                <w:szCs w:val="24"/>
              </w:rPr>
            </w:pPr>
            <w:r>
              <w:rPr>
                <w:rFonts w:cs="Arial"/>
                <w:szCs w:val="24"/>
              </w:rPr>
              <w:t>Reach out to Crystal for contact information for the 3</w:t>
            </w:r>
            <w:r w:rsidRPr="00404680">
              <w:rPr>
                <w:rFonts w:cs="Arial"/>
                <w:szCs w:val="24"/>
                <w:vertAlign w:val="superscript"/>
              </w:rPr>
              <w:t>rd</w:t>
            </w:r>
            <w:r>
              <w:rPr>
                <w:rFonts w:cs="Arial"/>
                <w:szCs w:val="24"/>
              </w:rPr>
              <w:t xml:space="preserve"> presenter spot</w:t>
            </w:r>
            <w:r w:rsidR="00926B8C">
              <w:rPr>
                <w:rFonts w:cs="Arial"/>
                <w:szCs w:val="24"/>
              </w:rPr>
              <w:t xml:space="preserve"> for the June 8 Summer Workshop.</w:t>
            </w:r>
          </w:p>
        </w:tc>
        <w:tc>
          <w:tcPr>
            <w:tcW w:w="1445" w:type="dxa"/>
            <w:shd w:val="clear" w:color="auto" w:fill="auto"/>
            <w:vAlign w:val="center"/>
          </w:tcPr>
          <w:p w:rsidR="00EB14D4" w:rsidRPr="00275E7E" w:rsidRDefault="00404680" w:rsidP="00417A2D">
            <w:pPr>
              <w:rPr>
                <w:rFonts w:cs="Arial"/>
                <w:szCs w:val="24"/>
              </w:rPr>
            </w:pPr>
            <w:r>
              <w:rPr>
                <w:rFonts w:cs="Arial"/>
                <w:szCs w:val="24"/>
              </w:rPr>
              <w:t xml:space="preserve">All </w:t>
            </w:r>
          </w:p>
        </w:tc>
        <w:tc>
          <w:tcPr>
            <w:tcW w:w="2418" w:type="dxa"/>
            <w:shd w:val="clear" w:color="auto" w:fill="auto"/>
            <w:vAlign w:val="center"/>
          </w:tcPr>
          <w:p w:rsidR="00506F60" w:rsidRPr="00275E7E" w:rsidRDefault="0019564F" w:rsidP="00417A2D">
            <w:pPr>
              <w:rPr>
                <w:rFonts w:cs="Arial"/>
                <w:szCs w:val="24"/>
              </w:rPr>
            </w:pPr>
          </w:p>
        </w:tc>
        <w:tc>
          <w:tcPr>
            <w:tcW w:w="2934" w:type="dxa"/>
            <w:shd w:val="clear" w:color="auto" w:fill="auto"/>
            <w:vAlign w:val="center"/>
          </w:tcPr>
          <w:p w:rsidR="00506F60" w:rsidRPr="00275E7E" w:rsidRDefault="00404680" w:rsidP="00417A2D">
            <w:pPr>
              <w:rPr>
                <w:rFonts w:cs="Arial"/>
                <w:szCs w:val="24"/>
              </w:rPr>
            </w:pPr>
            <w:r>
              <w:rPr>
                <w:rFonts w:cs="Arial"/>
                <w:szCs w:val="24"/>
              </w:rPr>
              <w:t>Crystal will keep the committee posted along the way.</w:t>
            </w:r>
          </w:p>
        </w:tc>
      </w:tr>
      <w:tr w:rsidR="00234E76" w:rsidRPr="00275E7E" w:rsidTr="00506F60">
        <w:trPr>
          <w:trHeight w:val="395"/>
          <w:jc w:val="center"/>
        </w:trPr>
        <w:tc>
          <w:tcPr>
            <w:tcW w:w="1951" w:type="dxa"/>
            <w:shd w:val="clear" w:color="auto" w:fill="auto"/>
            <w:vAlign w:val="center"/>
          </w:tcPr>
          <w:p w:rsidR="00234E76" w:rsidRDefault="00234E76" w:rsidP="00417A2D">
            <w:pPr>
              <w:rPr>
                <w:rFonts w:cs="Arial"/>
                <w:szCs w:val="24"/>
              </w:rPr>
            </w:pPr>
            <w:r>
              <w:rPr>
                <w:rFonts w:cs="Arial"/>
                <w:szCs w:val="24"/>
              </w:rPr>
              <w:t>April 30, 2021</w:t>
            </w:r>
          </w:p>
        </w:tc>
        <w:tc>
          <w:tcPr>
            <w:tcW w:w="2458" w:type="dxa"/>
            <w:shd w:val="clear" w:color="auto" w:fill="auto"/>
            <w:vAlign w:val="center"/>
          </w:tcPr>
          <w:p w:rsidR="00234E76" w:rsidRDefault="00234E76" w:rsidP="00417A2D">
            <w:pPr>
              <w:rPr>
                <w:rFonts w:cs="Arial"/>
                <w:szCs w:val="24"/>
              </w:rPr>
            </w:pPr>
            <w:r>
              <w:rPr>
                <w:rFonts w:cs="Arial"/>
                <w:szCs w:val="24"/>
              </w:rPr>
              <w:t xml:space="preserve">Look at the You 4 Youth website and choose 2-3 topics for them to present on at our Impact conference next September </w:t>
            </w:r>
          </w:p>
        </w:tc>
        <w:tc>
          <w:tcPr>
            <w:tcW w:w="1445" w:type="dxa"/>
            <w:shd w:val="clear" w:color="auto" w:fill="auto"/>
            <w:vAlign w:val="center"/>
          </w:tcPr>
          <w:p w:rsidR="00234E76" w:rsidRDefault="00234E76" w:rsidP="00417A2D">
            <w:pPr>
              <w:rPr>
                <w:rFonts w:cs="Arial"/>
                <w:szCs w:val="24"/>
              </w:rPr>
            </w:pPr>
            <w:r>
              <w:rPr>
                <w:rFonts w:cs="Arial"/>
                <w:szCs w:val="24"/>
              </w:rPr>
              <w:t>All</w:t>
            </w:r>
          </w:p>
        </w:tc>
        <w:tc>
          <w:tcPr>
            <w:tcW w:w="2418" w:type="dxa"/>
            <w:shd w:val="clear" w:color="auto" w:fill="auto"/>
            <w:vAlign w:val="center"/>
          </w:tcPr>
          <w:p w:rsidR="00234E76" w:rsidRPr="00275E7E" w:rsidRDefault="00234E76" w:rsidP="00417A2D">
            <w:pPr>
              <w:rPr>
                <w:rFonts w:cs="Arial"/>
                <w:szCs w:val="24"/>
              </w:rPr>
            </w:pPr>
          </w:p>
        </w:tc>
        <w:tc>
          <w:tcPr>
            <w:tcW w:w="2934" w:type="dxa"/>
            <w:shd w:val="clear" w:color="auto" w:fill="auto"/>
            <w:vAlign w:val="center"/>
          </w:tcPr>
          <w:p w:rsidR="00234E76" w:rsidRDefault="00234E76" w:rsidP="00417A2D">
            <w:pPr>
              <w:rPr>
                <w:rFonts w:cs="Arial"/>
                <w:szCs w:val="24"/>
              </w:rPr>
            </w:pPr>
            <w:hyperlink r:id="rId8" w:history="1">
              <w:r w:rsidRPr="00431C15">
                <w:rPr>
                  <w:rStyle w:val="Hyperlink"/>
                  <w:rFonts w:cs="Arial"/>
                  <w:szCs w:val="24"/>
                </w:rPr>
                <w:t>https://y4y.ed.gov/</w:t>
              </w:r>
            </w:hyperlink>
            <w:r>
              <w:rPr>
                <w:rFonts w:cs="Arial"/>
                <w:szCs w:val="24"/>
              </w:rPr>
              <w:t xml:space="preserve"> </w:t>
            </w: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404680" w:rsidP="00417A2D">
            <w:pPr>
              <w:rPr>
                <w:rFonts w:cs="Arial"/>
                <w:szCs w:val="24"/>
              </w:rPr>
            </w:pPr>
            <w:r>
              <w:rPr>
                <w:rFonts w:cs="Arial"/>
                <w:szCs w:val="24"/>
              </w:rPr>
              <w:t>May 14, 2021</w:t>
            </w:r>
          </w:p>
        </w:tc>
        <w:tc>
          <w:tcPr>
            <w:tcW w:w="2458" w:type="dxa"/>
            <w:tcBorders>
              <w:bottom w:val="single" w:sz="4" w:space="0" w:color="auto"/>
            </w:tcBorders>
            <w:shd w:val="clear" w:color="auto" w:fill="auto"/>
            <w:vAlign w:val="center"/>
          </w:tcPr>
          <w:p w:rsidR="00506F60" w:rsidRPr="00275E7E" w:rsidRDefault="00404680" w:rsidP="00417A2D">
            <w:pPr>
              <w:rPr>
                <w:rFonts w:cs="Arial"/>
                <w:szCs w:val="24"/>
              </w:rPr>
            </w:pPr>
            <w:r>
              <w:rPr>
                <w:rFonts w:cs="Arial"/>
                <w:szCs w:val="24"/>
              </w:rPr>
              <w:t>Agenda for June 8 Summer Workshop will be sent</w:t>
            </w:r>
            <w:r w:rsidR="00BE0DAE">
              <w:rPr>
                <w:rFonts w:cs="Arial"/>
                <w:szCs w:val="24"/>
              </w:rPr>
              <w:t xml:space="preserve"> to the network</w:t>
            </w:r>
          </w:p>
        </w:tc>
        <w:tc>
          <w:tcPr>
            <w:tcW w:w="1445" w:type="dxa"/>
            <w:tcBorders>
              <w:bottom w:val="single" w:sz="4" w:space="0" w:color="auto"/>
            </w:tcBorders>
            <w:shd w:val="clear" w:color="auto" w:fill="auto"/>
            <w:vAlign w:val="center"/>
          </w:tcPr>
          <w:p w:rsidR="00506F60" w:rsidRPr="00275E7E" w:rsidRDefault="00404680" w:rsidP="00417A2D">
            <w:pPr>
              <w:rPr>
                <w:rFonts w:cs="Arial"/>
                <w:szCs w:val="24"/>
              </w:rPr>
            </w:pPr>
            <w:r>
              <w:rPr>
                <w:rFonts w:cs="Arial"/>
                <w:szCs w:val="24"/>
              </w:rPr>
              <w:t xml:space="preserve">Crystal </w:t>
            </w:r>
          </w:p>
        </w:tc>
        <w:tc>
          <w:tcPr>
            <w:tcW w:w="2418" w:type="dxa"/>
            <w:tcBorders>
              <w:bottom w:val="single" w:sz="4" w:space="0" w:color="auto"/>
            </w:tcBorders>
            <w:shd w:val="clear" w:color="auto" w:fill="auto"/>
            <w:vAlign w:val="center"/>
          </w:tcPr>
          <w:p w:rsidR="00506F60" w:rsidRPr="00275E7E" w:rsidRDefault="0019564F"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19564F"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234E76" w:rsidP="00417A2D">
            <w:pPr>
              <w:rPr>
                <w:rFonts w:cs="Arial"/>
                <w:szCs w:val="24"/>
              </w:rPr>
            </w:pPr>
            <w:r>
              <w:rPr>
                <w:rFonts w:cs="Arial"/>
                <w:szCs w:val="24"/>
              </w:rPr>
              <w:t xml:space="preserve">June 8 , 2021 </w:t>
            </w:r>
          </w:p>
        </w:tc>
        <w:tc>
          <w:tcPr>
            <w:tcW w:w="2458" w:type="dxa"/>
            <w:tcBorders>
              <w:bottom w:val="single" w:sz="4" w:space="0" w:color="auto"/>
            </w:tcBorders>
            <w:shd w:val="clear" w:color="auto" w:fill="auto"/>
            <w:vAlign w:val="center"/>
          </w:tcPr>
          <w:p w:rsidR="00506F60" w:rsidRPr="00275E7E" w:rsidRDefault="00234E76" w:rsidP="00417A2D">
            <w:pPr>
              <w:rPr>
                <w:rFonts w:cs="Arial"/>
                <w:szCs w:val="24"/>
              </w:rPr>
            </w:pPr>
            <w:r>
              <w:rPr>
                <w:rFonts w:cs="Arial"/>
                <w:szCs w:val="24"/>
              </w:rPr>
              <w:t xml:space="preserve">Summer Workshop to be held </w:t>
            </w:r>
            <w:r w:rsidR="00BE0DAE">
              <w:rPr>
                <w:rFonts w:cs="Arial"/>
                <w:szCs w:val="24"/>
              </w:rPr>
              <w:t>via Zoom</w:t>
            </w:r>
            <w:bookmarkStart w:id="1" w:name="_GoBack"/>
            <w:bookmarkEnd w:id="1"/>
          </w:p>
        </w:tc>
        <w:tc>
          <w:tcPr>
            <w:tcW w:w="1445" w:type="dxa"/>
            <w:tcBorders>
              <w:bottom w:val="single" w:sz="4" w:space="0" w:color="auto"/>
            </w:tcBorders>
            <w:shd w:val="clear" w:color="auto" w:fill="auto"/>
            <w:vAlign w:val="center"/>
          </w:tcPr>
          <w:p w:rsidR="00506F60" w:rsidRPr="00275E7E" w:rsidRDefault="00234E76" w:rsidP="00417A2D">
            <w:pPr>
              <w:rPr>
                <w:rFonts w:cs="Arial"/>
                <w:szCs w:val="24"/>
              </w:rPr>
            </w:pPr>
            <w:r>
              <w:rPr>
                <w:rFonts w:cs="Arial"/>
                <w:szCs w:val="24"/>
              </w:rPr>
              <w:t>IAA Team with 21CCLC partners</w:t>
            </w:r>
          </w:p>
        </w:tc>
        <w:tc>
          <w:tcPr>
            <w:tcW w:w="2418" w:type="dxa"/>
            <w:tcBorders>
              <w:bottom w:val="single" w:sz="4" w:space="0" w:color="auto"/>
            </w:tcBorders>
            <w:shd w:val="clear" w:color="auto" w:fill="auto"/>
            <w:vAlign w:val="center"/>
          </w:tcPr>
          <w:p w:rsidR="00506F60" w:rsidRPr="00275E7E" w:rsidRDefault="0019564F"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19564F" w:rsidP="00417A2D">
            <w:pPr>
              <w:rPr>
                <w:rFonts w:cs="Arial"/>
                <w:szCs w:val="24"/>
              </w:rPr>
            </w:pPr>
          </w:p>
        </w:tc>
      </w:tr>
    </w:tbl>
    <w:p w:rsidR="00506F60" w:rsidRDefault="0019564F" w:rsidP="00506F60">
      <w:pPr>
        <w:pBdr>
          <w:top w:val="nil"/>
          <w:left w:val="nil"/>
          <w:bottom w:val="nil"/>
          <w:right w:val="nil"/>
          <w:between w:val="nil"/>
        </w:pBdr>
        <w:spacing w:after="0"/>
        <w:rPr>
          <w:b/>
          <w:sz w:val="28"/>
          <w:szCs w:val="28"/>
        </w:rPr>
      </w:pPr>
    </w:p>
    <w:p w:rsidR="00D96BDE" w:rsidRDefault="00BA2EE9" w:rsidP="00506F60">
      <w:pPr>
        <w:pBdr>
          <w:top w:val="nil"/>
          <w:left w:val="nil"/>
          <w:bottom w:val="nil"/>
          <w:right w:val="nil"/>
          <w:between w:val="nil"/>
        </w:pBdr>
        <w:spacing w:after="0"/>
        <w:rPr>
          <w:b/>
          <w:color w:val="000000"/>
          <w:sz w:val="28"/>
          <w:szCs w:val="28"/>
        </w:rPr>
      </w:pPr>
      <w:r>
        <w:rPr>
          <w:b/>
          <w:color w:val="000000"/>
          <w:sz w:val="28"/>
          <w:szCs w:val="28"/>
        </w:rPr>
        <w:t>NEXT MEETING DATE: June 4</w:t>
      </w:r>
      <w:r w:rsidR="005360AE">
        <w:rPr>
          <w:b/>
          <w:color w:val="000000"/>
          <w:sz w:val="28"/>
          <w:szCs w:val="28"/>
        </w:rPr>
        <w:t>, 2021</w:t>
      </w:r>
    </w:p>
    <w:p w:rsidR="00506F60" w:rsidRDefault="005360AE"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9"/>
      <w:head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26" w:rsidRDefault="00683A26">
      <w:pPr>
        <w:spacing w:after="0" w:line="240" w:lineRule="auto"/>
      </w:pPr>
      <w:r>
        <w:separator/>
      </w:r>
    </w:p>
  </w:endnote>
  <w:endnote w:type="continuationSeparator" w:id="0">
    <w:p w:rsidR="00683A26" w:rsidRDefault="0068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26" w:rsidRDefault="00683A26">
      <w:pPr>
        <w:spacing w:after="0" w:line="240" w:lineRule="auto"/>
      </w:pPr>
      <w:r>
        <w:separator/>
      </w:r>
    </w:p>
  </w:footnote>
  <w:footnote w:type="continuationSeparator" w:id="0">
    <w:p w:rsidR="00683A26" w:rsidRDefault="0068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19564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5360AE"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04E8"/>
    <w:multiLevelType w:val="hybridMultilevel"/>
    <w:tmpl w:val="D14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7EB7"/>
    <w:multiLevelType w:val="hybridMultilevel"/>
    <w:tmpl w:val="ED6C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42602"/>
    <w:multiLevelType w:val="hybridMultilevel"/>
    <w:tmpl w:val="C73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C68C6"/>
    <w:multiLevelType w:val="hybridMultilevel"/>
    <w:tmpl w:val="7C18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FC19DE"/>
    <w:multiLevelType w:val="hybridMultilevel"/>
    <w:tmpl w:val="FDB4721E"/>
    <w:lvl w:ilvl="0" w:tplc="7424EBA2">
      <w:start w:val="1"/>
      <w:numFmt w:val="decimal"/>
      <w:lvlText w:val="%1."/>
      <w:lvlJc w:val="left"/>
      <w:pPr>
        <w:ind w:left="720" w:hanging="360"/>
      </w:pPr>
    </w:lvl>
    <w:lvl w:ilvl="1" w:tplc="5F944F78">
      <w:start w:val="1"/>
      <w:numFmt w:val="decimal"/>
      <w:lvlText w:val="%2."/>
      <w:lvlJc w:val="left"/>
      <w:pPr>
        <w:ind w:left="1440" w:hanging="1080"/>
      </w:pPr>
    </w:lvl>
    <w:lvl w:ilvl="2" w:tplc="0686B25A">
      <w:start w:val="1"/>
      <w:numFmt w:val="decimal"/>
      <w:lvlText w:val="%3."/>
      <w:lvlJc w:val="left"/>
      <w:pPr>
        <w:ind w:left="2160" w:hanging="1980"/>
      </w:pPr>
    </w:lvl>
    <w:lvl w:ilvl="3" w:tplc="DA126262">
      <w:start w:val="1"/>
      <w:numFmt w:val="decimal"/>
      <w:lvlText w:val="%4."/>
      <w:lvlJc w:val="left"/>
      <w:pPr>
        <w:ind w:left="2880" w:hanging="2520"/>
      </w:pPr>
    </w:lvl>
    <w:lvl w:ilvl="4" w:tplc="E97AAD00">
      <w:start w:val="1"/>
      <w:numFmt w:val="decimal"/>
      <w:lvlText w:val="%5."/>
      <w:lvlJc w:val="left"/>
      <w:pPr>
        <w:ind w:left="3600" w:hanging="3240"/>
      </w:pPr>
    </w:lvl>
    <w:lvl w:ilvl="5" w:tplc="49F8160A">
      <w:start w:val="1"/>
      <w:numFmt w:val="decimal"/>
      <w:lvlText w:val="%6."/>
      <w:lvlJc w:val="left"/>
      <w:pPr>
        <w:ind w:left="4320" w:hanging="4140"/>
      </w:pPr>
    </w:lvl>
    <w:lvl w:ilvl="6" w:tplc="BE6CBDC6">
      <w:start w:val="1"/>
      <w:numFmt w:val="decimal"/>
      <w:lvlText w:val="%7."/>
      <w:lvlJc w:val="left"/>
      <w:pPr>
        <w:ind w:left="5040" w:hanging="4680"/>
      </w:pPr>
    </w:lvl>
    <w:lvl w:ilvl="7" w:tplc="F25899CE">
      <w:start w:val="1"/>
      <w:numFmt w:val="decimal"/>
      <w:lvlText w:val="%8."/>
      <w:lvlJc w:val="left"/>
      <w:pPr>
        <w:ind w:left="5760" w:hanging="5400"/>
      </w:pPr>
    </w:lvl>
    <w:lvl w:ilvl="8" w:tplc="EE5E228C">
      <w:start w:val="1"/>
      <w:numFmt w:val="decimal"/>
      <w:lvlText w:val="%9."/>
      <w:lvlJc w:val="left"/>
      <w:pPr>
        <w:ind w:left="6480" w:hanging="6300"/>
      </w:pPr>
    </w:lvl>
  </w:abstractNum>
  <w:abstractNum w:abstractNumId="10" w15:restartNumberingAfterBreak="0">
    <w:nsid w:val="4B6D4741"/>
    <w:multiLevelType w:val="hybridMultilevel"/>
    <w:tmpl w:val="759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72403"/>
    <w:multiLevelType w:val="hybridMultilevel"/>
    <w:tmpl w:val="19B452F8"/>
    <w:lvl w:ilvl="0" w:tplc="F90CE1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64789"/>
    <w:multiLevelType w:val="hybridMultilevel"/>
    <w:tmpl w:val="2A3811F6"/>
    <w:lvl w:ilvl="0" w:tplc="1B363B10">
      <w:start w:val="1"/>
      <w:numFmt w:val="bullet"/>
      <w:lvlText w:val="●"/>
      <w:lvlJc w:val="left"/>
      <w:pPr>
        <w:ind w:left="720" w:hanging="360"/>
      </w:pPr>
      <w:rPr>
        <w:rFonts w:ascii="Noto Sans Symbols" w:eastAsia="Noto Sans Symbols" w:hAnsi="Noto Sans Symbols" w:cs="Noto Sans Symbols"/>
        <w:sz w:val="20"/>
        <w:szCs w:val="20"/>
      </w:rPr>
    </w:lvl>
    <w:lvl w:ilvl="1" w:tplc="64B60FAA">
      <w:start w:val="1"/>
      <w:numFmt w:val="bullet"/>
      <w:lvlText w:val="o"/>
      <w:lvlJc w:val="left"/>
      <w:pPr>
        <w:ind w:left="1440" w:hanging="360"/>
      </w:pPr>
      <w:rPr>
        <w:rFonts w:ascii="Courier New" w:eastAsia="Courier New" w:hAnsi="Courier New" w:cs="Courier New"/>
        <w:sz w:val="20"/>
        <w:szCs w:val="20"/>
      </w:rPr>
    </w:lvl>
    <w:lvl w:ilvl="2" w:tplc="33C47668">
      <w:start w:val="1"/>
      <w:numFmt w:val="bullet"/>
      <w:lvlText w:val="▪"/>
      <w:lvlJc w:val="left"/>
      <w:pPr>
        <w:ind w:left="2160" w:hanging="360"/>
      </w:pPr>
      <w:rPr>
        <w:rFonts w:ascii="Noto Sans Symbols" w:eastAsia="Noto Sans Symbols" w:hAnsi="Noto Sans Symbols" w:cs="Noto Sans Symbols"/>
        <w:sz w:val="20"/>
        <w:szCs w:val="20"/>
      </w:rPr>
    </w:lvl>
    <w:lvl w:ilvl="3" w:tplc="EF76360E">
      <w:start w:val="1"/>
      <w:numFmt w:val="bullet"/>
      <w:lvlText w:val="▪"/>
      <w:lvlJc w:val="left"/>
      <w:pPr>
        <w:ind w:left="2880" w:hanging="360"/>
      </w:pPr>
      <w:rPr>
        <w:rFonts w:ascii="Noto Sans Symbols" w:eastAsia="Noto Sans Symbols" w:hAnsi="Noto Sans Symbols" w:cs="Noto Sans Symbols"/>
        <w:sz w:val="20"/>
        <w:szCs w:val="20"/>
      </w:rPr>
    </w:lvl>
    <w:lvl w:ilvl="4" w:tplc="48428CF4">
      <w:start w:val="1"/>
      <w:numFmt w:val="bullet"/>
      <w:lvlText w:val="▪"/>
      <w:lvlJc w:val="left"/>
      <w:pPr>
        <w:ind w:left="3600" w:hanging="360"/>
      </w:pPr>
      <w:rPr>
        <w:rFonts w:ascii="Noto Sans Symbols" w:eastAsia="Noto Sans Symbols" w:hAnsi="Noto Sans Symbols" w:cs="Noto Sans Symbols"/>
        <w:sz w:val="20"/>
        <w:szCs w:val="20"/>
      </w:rPr>
    </w:lvl>
    <w:lvl w:ilvl="5" w:tplc="DC5A2542">
      <w:start w:val="1"/>
      <w:numFmt w:val="bullet"/>
      <w:lvlText w:val="▪"/>
      <w:lvlJc w:val="left"/>
      <w:pPr>
        <w:ind w:left="4320" w:hanging="360"/>
      </w:pPr>
      <w:rPr>
        <w:rFonts w:ascii="Noto Sans Symbols" w:eastAsia="Noto Sans Symbols" w:hAnsi="Noto Sans Symbols" w:cs="Noto Sans Symbols"/>
        <w:sz w:val="20"/>
        <w:szCs w:val="20"/>
      </w:rPr>
    </w:lvl>
    <w:lvl w:ilvl="6" w:tplc="B8FE9920">
      <w:start w:val="1"/>
      <w:numFmt w:val="bullet"/>
      <w:lvlText w:val="▪"/>
      <w:lvlJc w:val="left"/>
      <w:pPr>
        <w:ind w:left="5040" w:hanging="360"/>
      </w:pPr>
      <w:rPr>
        <w:rFonts w:ascii="Noto Sans Symbols" w:eastAsia="Noto Sans Symbols" w:hAnsi="Noto Sans Symbols" w:cs="Noto Sans Symbols"/>
        <w:sz w:val="20"/>
        <w:szCs w:val="20"/>
      </w:rPr>
    </w:lvl>
    <w:lvl w:ilvl="7" w:tplc="F104C584">
      <w:start w:val="1"/>
      <w:numFmt w:val="bullet"/>
      <w:lvlText w:val="▪"/>
      <w:lvlJc w:val="left"/>
      <w:pPr>
        <w:ind w:left="5760" w:hanging="360"/>
      </w:pPr>
      <w:rPr>
        <w:rFonts w:ascii="Noto Sans Symbols" w:eastAsia="Noto Sans Symbols" w:hAnsi="Noto Sans Symbols" w:cs="Noto Sans Symbols"/>
        <w:sz w:val="20"/>
        <w:szCs w:val="20"/>
      </w:rPr>
    </w:lvl>
    <w:lvl w:ilvl="8" w:tplc="0F7672FC">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31C83"/>
    <w:multiLevelType w:val="hybridMultilevel"/>
    <w:tmpl w:val="28BE8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4C5E8A"/>
    <w:multiLevelType w:val="hybridMultilevel"/>
    <w:tmpl w:val="505C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042C9"/>
    <w:multiLevelType w:val="hybridMultilevel"/>
    <w:tmpl w:val="B8B2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8"/>
  </w:num>
  <w:num w:numId="5">
    <w:abstractNumId w:val="3"/>
  </w:num>
  <w:num w:numId="6">
    <w:abstractNumId w:val="13"/>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4"/>
  </w:num>
  <w:num w:numId="12">
    <w:abstractNumId w:val="10"/>
  </w:num>
  <w:num w:numId="13">
    <w:abstractNumId w:val="1"/>
  </w:num>
  <w:num w:numId="14">
    <w:abstractNumId w:val="9"/>
  </w:num>
  <w:num w:numId="15">
    <w:abstractNumId w:val="11"/>
  </w:num>
  <w:num w:numId="16">
    <w:abstractNumId w:val="16"/>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E8"/>
    <w:rsid w:val="0019564F"/>
    <w:rsid w:val="00234E76"/>
    <w:rsid w:val="00253FA6"/>
    <w:rsid w:val="00262C67"/>
    <w:rsid w:val="00286264"/>
    <w:rsid w:val="00404680"/>
    <w:rsid w:val="004079A1"/>
    <w:rsid w:val="005360AE"/>
    <w:rsid w:val="00683A26"/>
    <w:rsid w:val="00837344"/>
    <w:rsid w:val="008A547F"/>
    <w:rsid w:val="00926B8C"/>
    <w:rsid w:val="00BA2EE9"/>
    <w:rsid w:val="00BE0DAE"/>
    <w:rsid w:val="00CF4850"/>
    <w:rsid w:val="00D1228C"/>
    <w:rsid w:val="00E130E8"/>
    <w:rsid w:val="00F220C5"/>
    <w:rsid w:val="00F5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356733355">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 w:id="213019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4y.ed.gov/" TargetMode="External"/><Relationship Id="rId3" Type="http://schemas.openxmlformats.org/officeDocument/2006/relationships/settings" Target="settings.xml"/><Relationship Id="rId7" Type="http://schemas.openxmlformats.org/officeDocument/2006/relationships/hyperlink" Target="https://y4y.e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cp:lastPrinted>2019-11-01T13:51:00Z</cp:lastPrinted>
  <dcterms:created xsi:type="dcterms:W3CDTF">2021-04-09T15:03:00Z</dcterms:created>
  <dcterms:modified xsi:type="dcterms:W3CDTF">2021-04-09T15:03:00Z</dcterms:modified>
</cp:coreProperties>
</file>